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FA16" w14:textId="1ECBDFC4" w:rsidR="006455BE" w:rsidRDefault="006455BE" w:rsidP="0099630E">
      <w:pPr>
        <w:pStyle w:val="ListParagraph"/>
        <w:numPr>
          <w:ilvl w:val="0"/>
          <w:numId w:val="2"/>
        </w:numPr>
        <w:spacing w:after="0" w:line="240" w:lineRule="auto"/>
        <w:rPr>
          <w:rFonts w:cstheme="minorHAnsi"/>
          <w:b/>
          <w:sz w:val="28"/>
          <w:szCs w:val="28"/>
          <w:u w:val="single"/>
          <w:lang w:val="fr-FR"/>
        </w:rPr>
      </w:pPr>
      <w:r w:rsidRPr="0099630E">
        <w:rPr>
          <w:rFonts w:cstheme="minorHAnsi"/>
          <w:b/>
          <w:sz w:val="28"/>
          <w:szCs w:val="28"/>
          <w:u w:val="single"/>
          <w:lang w:val="fr-FR"/>
        </w:rPr>
        <w:t>Programme Details – Fiche technique</w:t>
      </w:r>
    </w:p>
    <w:p w14:paraId="7BF1500E" w14:textId="77777777" w:rsidR="00992B23" w:rsidRPr="0099630E" w:rsidRDefault="00992B23" w:rsidP="00992B23">
      <w:pPr>
        <w:pStyle w:val="ListParagraph"/>
        <w:spacing w:after="0" w:line="240" w:lineRule="auto"/>
        <w:ind w:left="1080"/>
        <w:rPr>
          <w:rFonts w:cstheme="minorHAnsi"/>
          <w:b/>
          <w:sz w:val="28"/>
          <w:szCs w:val="28"/>
          <w:u w:val="single"/>
          <w:lang w:val="fr-F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6278"/>
      </w:tblGrid>
      <w:tr w:rsidR="00CA6849" w:rsidRPr="00EF34C8" w14:paraId="2B1DD176" w14:textId="77777777" w:rsidTr="18A90463">
        <w:tc>
          <w:tcPr>
            <w:tcW w:w="3078" w:type="dxa"/>
            <w:shd w:val="clear" w:color="auto" w:fill="FFFFFF" w:themeFill="background1"/>
            <w:vAlign w:val="center"/>
          </w:tcPr>
          <w:p w14:paraId="798901DE" w14:textId="77777777" w:rsidR="00CA6849" w:rsidRPr="006B3D1B" w:rsidRDefault="00CA6849" w:rsidP="0099630E">
            <w:pPr>
              <w:spacing w:after="0" w:line="240" w:lineRule="auto"/>
              <w:jc w:val="both"/>
            </w:pPr>
            <w:r w:rsidRPr="00A53829">
              <w:rPr>
                <w:lang w:val="fr-FR"/>
              </w:rPr>
              <w:br w:type="page"/>
            </w:r>
            <w:r w:rsidRPr="006B3D1B">
              <w:t>Title of the action:</w:t>
            </w:r>
          </w:p>
        </w:tc>
        <w:tc>
          <w:tcPr>
            <w:tcW w:w="6278" w:type="dxa"/>
          </w:tcPr>
          <w:p w14:paraId="1819A6B9" w14:textId="05E89EF0" w:rsidR="00CA6849" w:rsidRPr="00EF34C8" w:rsidRDefault="00EF34C8" w:rsidP="18A90463">
            <w:pPr>
              <w:spacing w:after="0" w:line="240" w:lineRule="auto"/>
              <w:jc w:val="both"/>
            </w:pPr>
            <w:r>
              <w:t xml:space="preserve">Joint EU-UNICEF project on </w:t>
            </w:r>
            <w:r w:rsidR="008D40B6">
              <w:t>strengthening</w:t>
            </w:r>
            <w:r w:rsidR="34F5844B">
              <w:t xml:space="preserve"> systems and services for child protection</w:t>
            </w:r>
            <w:r w:rsidR="2BCC9D16">
              <w:t xml:space="preserve"> in Georgia</w:t>
            </w:r>
          </w:p>
        </w:tc>
      </w:tr>
      <w:tr w:rsidR="00CA6849" w:rsidRPr="006B3D1B" w14:paraId="6476D6A8" w14:textId="77777777" w:rsidTr="18A90463">
        <w:tc>
          <w:tcPr>
            <w:tcW w:w="3078" w:type="dxa"/>
            <w:shd w:val="clear" w:color="auto" w:fill="FFFFFF" w:themeFill="background1"/>
            <w:vAlign w:val="center"/>
          </w:tcPr>
          <w:p w14:paraId="31F975EF" w14:textId="77777777" w:rsidR="00CA6849" w:rsidRPr="006B3D1B" w:rsidRDefault="00CA6849" w:rsidP="0099630E">
            <w:pPr>
              <w:spacing w:after="0" w:line="240" w:lineRule="auto"/>
              <w:jc w:val="both"/>
            </w:pPr>
            <w:r w:rsidRPr="006B3D1B">
              <w:t>Location(s) of the action</w:t>
            </w:r>
          </w:p>
        </w:tc>
        <w:tc>
          <w:tcPr>
            <w:tcW w:w="6278" w:type="dxa"/>
          </w:tcPr>
          <w:p w14:paraId="4A2E120A" w14:textId="43206BFD" w:rsidR="00CA6849" w:rsidRPr="006B3D1B" w:rsidRDefault="00903F53" w:rsidP="0099630E">
            <w:pPr>
              <w:spacing w:after="0" w:line="240" w:lineRule="auto"/>
              <w:jc w:val="both"/>
            </w:pPr>
            <w:r>
              <w:t>Georgia</w:t>
            </w:r>
          </w:p>
        </w:tc>
      </w:tr>
      <w:tr w:rsidR="00CA6849" w:rsidRPr="006B3D1B" w14:paraId="22F7A24B" w14:textId="77777777" w:rsidTr="18A90463">
        <w:tc>
          <w:tcPr>
            <w:tcW w:w="3078" w:type="dxa"/>
            <w:shd w:val="clear" w:color="auto" w:fill="FFFFFF" w:themeFill="background1"/>
            <w:vAlign w:val="center"/>
          </w:tcPr>
          <w:p w14:paraId="3E15E0BE" w14:textId="77777777" w:rsidR="00CA6849" w:rsidRPr="006B3D1B" w:rsidRDefault="00CA6849" w:rsidP="0099630E">
            <w:pPr>
              <w:spacing w:after="0" w:line="240" w:lineRule="auto"/>
              <w:jc w:val="both"/>
            </w:pPr>
            <w:r w:rsidRPr="006B3D1B">
              <w:t>Total duration of the action (</w:t>
            </w:r>
            <w:r w:rsidRPr="006B3D1B">
              <w:rPr>
                <w:i/>
              </w:rPr>
              <w:t>months</w:t>
            </w:r>
            <w:r w:rsidRPr="006B3D1B">
              <w:t>):</w:t>
            </w:r>
          </w:p>
        </w:tc>
        <w:tc>
          <w:tcPr>
            <w:tcW w:w="6278" w:type="dxa"/>
          </w:tcPr>
          <w:p w14:paraId="1B401C8C" w14:textId="38527EE2" w:rsidR="00CA6849" w:rsidRDefault="008E73FB" w:rsidP="0099630E">
            <w:pPr>
              <w:spacing w:after="0" w:line="240" w:lineRule="auto"/>
              <w:jc w:val="both"/>
            </w:pPr>
            <w:r>
              <w:t>36</w:t>
            </w:r>
            <w:r w:rsidR="00CA6849" w:rsidRPr="006B3D1B">
              <w:t xml:space="preserve"> months </w:t>
            </w:r>
          </w:p>
          <w:p w14:paraId="685BC092" w14:textId="1DB6166E" w:rsidR="00CD0D16" w:rsidRPr="006B3D1B" w:rsidRDefault="00CD0D16" w:rsidP="18A90463">
            <w:pPr>
              <w:spacing w:after="0" w:line="240" w:lineRule="auto"/>
              <w:jc w:val="both"/>
            </w:pPr>
          </w:p>
        </w:tc>
      </w:tr>
      <w:tr w:rsidR="00CA6849" w:rsidRPr="006B3D1B" w14:paraId="774234A6" w14:textId="77777777" w:rsidTr="18A90463">
        <w:trPr>
          <w:trHeight w:val="647"/>
        </w:trPr>
        <w:tc>
          <w:tcPr>
            <w:tcW w:w="3078" w:type="dxa"/>
            <w:shd w:val="clear" w:color="auto" w:fill="FFFFFF" w:themeFill="background1"/>
            <w:vAlign w:val="center"/>
          </w:tcPr>
          <w:p w14:paraId="1119D763" w14:textId="77777777" w:rsidR="00CA6849" w:rsidRPr="006B3D1B" w:rsidRDefault="00CA6849" w:rsidP="0099630E">
            <w:pPr>
              <w:spacing w:after="0" w:line="240" w:lineRule="auto"/>
              <w:jc w:val="both"/>
              <w:rPr>
                <w:spacing w:val="-2"/>
              </w:rPr>
            </w:pPr>
            <w:r>
              <w:rPr>
                <w:spacing w:val="-2"/>
              </w:rPr>
              <w:t>Total Budget for the Action</w:t>
            </w:r>
          </w:p>
        </w:tc>
        <w:tc>
          <w:tcPr>
            <w:tcW w:w="6278" w:type="dxa"/>
          </w:tcPr>
          <w:p w14:paraId="2768B706" w14:textId="7DF9BA0F" w:rsidR="00CA6849" w:rsidRPr="00DA4F62" w:rsidRDefault="00187C1C" w:rsidP="0099630E">
            <w:pPr>
              <w:spacing w:after="0" w:line="240" w:lineRule="auto"/>
              <w:jc w:val="both"/>
              <w:rPr>
                <w:lang w:val="en-US"/>
              </w:rPr>
            </w:pPr>
            <w:r w:rsidRPr="00DA4F62">
              <w:rPr>
                <w:lang w:val="en-US"/>
              </w:rPr>
              <w:t xml:space="preserve">2,428,255 </w:t>
            </w:r>
            <w:r w:rsidR="00573F8F" w:rsidRPr="007E5E02">
              <w:rPr>
                <w:lang w:val="en-US"/>
              </w:rPr>
              <w:t>USD</w:t>
            </w:r>
          </w:p>
        </w:tc>
      </w:tr>
      <w:tr w:rsidR="00CA6849" w:rsidRPr="006B3D1B" w14:paraId="315F8956" w14:textId="77777777" w:rsidTr="18A90463">
        <w:trPr>
          <w:trHeight w:val="647"/>
        </w:trPr>
        <w:tc>
          <w:tcPr>
            <w:tcW w:w="3078" w:type="dxa"/>
            <w:shd w:val="clear" w:color="auto" w:fill="FFFFFF" w:themeFill="background1"/>
            <w:vAlign w:val="center"/>
          </w:tcPr>
          <w:p w14:paraId="41EAAB7B" w14:textId="1331DE37" w:rsidR="00CA6849" w:rsidRPr="006B3D1B" w:rsidRDefault="00CA6849" w:rsidP="0099630E">
            <w:pPr>
              <w:spacing w:after="0" w:line="240" w:lineRule="auto"/>
              <w:jc w:val="both"/>
            </w:pPr>
            <w:r w:rsidRPr="006B3D1B">
              <w:rPr>
                <w:spacing w:val="-2"/>
              </w:rPr>
              <w:t>Amount (</w:t>
            </w:r>
            <w:r w:rsidRPr="006B3D1B">
              <w:rPr>
                <w:spacing w:val="-2"/>
                <w:u w:val="single"/>
              </w:rPr>
              <w:t>in</w:t>
            </w:r>
            <w:r w:rsidR="00643F22">
              <w:rPr>
                <w:spacing w:val="-2"/>
                <w:u w:val="single"/>
              </w:rPr>
              <w:t xml:space="preserve"> USD</w:t>
            </w:r>
            <w:r w:rsidRPr="006B3D1B">
              <w:rPr>
                <w:spacing w:val="-2"/>
              </w:rPr>
              <w:t>) of requested EU contribution</w:t>
            </w:r>
          </w:p>
        </w:tc>
        <w:tc>
          <w:tcPr>
            <w:tcW w:w="6278" w:type="dxa"/>
          </w:tcPr>
          <w:p w14:paraId="62C16C2B" w14:textId="7063BCAB" w:rsidR="00643F22" w:rsidRPr="00DA4F62" w:rsidRDefault="00187C1C" w:rsidP="005D6BE0">
            <w:pPr>
              <w:spacing w:after="0" w:line="240" w:lineRule="auto"/>
              <w:jc w:val="both"/>
            </w:pPr>
            <w:r w:rsidRPr="007E5E02">
              <w:t xml:space="preserve">2,207,505 </w:t>
            </w:r>
            <w:r w:rsidR="005D6BE0" w:rsidRPr="007E5E02">
              <w:t xml:space="preserve">USD </w:t>
            </w:r>
          </w:p>
        </w:tc>
      </w:tr>
      <w:tr w:rsidR="00CA6849" w:rsidRPr="006B3D1B" w14:paraId="098BE6A2" w14:textId="77777777" w:rsidTr="18A90463">
        <w:tc>
          <w:tcPr>
            <w:tcW w:w="3078" w:type="dxa"/>
            <w:shd w:val="clear" w:color="auto" w:fill="FFFFFF" w:themeFill="background1"/>
          </w:tcPr>
          <w:p w14:paraId="3924684E" w14:textId="77777777" w:rsidR="00CA6849" w:rsidRPr="006B3D1B" w:rsidRDefault="00CA6849" w:rsidP="0099630E">
            <w:pPr>
              <w:spacing w:after="0" w:line="240" w:lineRule="auto"/>
              <w:jc w:val="both"/>
            </w:pPr>
            <w:r w:rsidRPr="006B3D1B">
              <w:t>Objectives of the action</w:t>
            </w:r>
          </w:p>
        </w:tc>
        <w:tc>
          <w:tcPr>
            <w:tcW w:w="6278" w:type="dxa"/>
          </w:tcPr>
          <w:p w14:paraId="23438BE9" w14:textId="49DB6549" w:rsidR="00C8534A" w:rsidRPr="007E5E02" w:rsidRDefault="00CA6849" w:rsidP="00C34B38">
            <w:pPr>
              <w:spacing w:line="240" w:lineRule="auto"/>
            </w:pPr>
            <w:r w:rsidRPr="00C34B38">
              <w:rPr>
                <w:b/>
                <w:bCs/>
              </w:rPr>
              <w:t>Overall objective:</w:t>
            </w:r>
            <w:r w:rsidRPr="6CC41A9A">
              <w:t xml:space="preserve"> </w:t>
            </w:r>
            <w:r w:rsidR="00C8534A" w:rsidRPr="6CC41A9A">
              <w:t xml:space="preserve"> </w:t>
            </w:r>
            <w:bookmarkStart w:id="0" w:name="_Hlk43455485"/>
            <w:r w:rsidR="00085BCA" w:rsidRPr="007E5E02">
              <w:t xml:space="preserve">To enhance the effectiveness of </w:t>
            </w:r>
            <w:r w:rsidR="00085BCA">
              <w:t xml:space="preserve">the </w:t>
            </w:r>
            <w:r w:rsidR="00085BCA" w:rsidRPr="007E5E02">
              <w:t>child protection system to support and protect all children</w:t>
            </w:r>
          </w:p>
          <w:p w14:paraId="13AB4A68" w14:textId="77777777" w:rsidR="00C8534A" w:rsidRPr="008A53CF" w:rsidRDefault="00C8534A" w:rsidP="0099630E">
            <w:pPr>
              <w:spacing w:after="0" w:line="240" w:lineRule="auto"/>
              <w:rPr>
                <w:rFonts w:eastAsia="Calibri" w:cstheme="minorHAnsi"/>
                <w:bCs/>
                <w:iCs/>
              </w:rPr>
            </w:pPr>
          </w:p>
          <w:p w14:paraId="4321DA0D" w14:textId="7627DD55" w:rsidR="00C34B38" w:rsidRDefault="00CA6849" w:rsidP="00C34B38">
            <w:pPr>
              <w:pStyle w:val="ListParagraph"/>
              <w:spacing w:after="0" w:line="240" w:lineRule="auto"/>
              <w:ind w:left="0"/>
              <w:jc w:val="both"/>
            </w:pPr>
            <w:r w:rsidRPr="006B3D1B">
              <w:rPr>
                <w:b/>
              </w:rPr>
              <w:t>Specific objective</w:t>
            </w:r>
            <w:r w:rsidR="00A53829">
              <w:rPr>
                <w:b/>
              </w:rPr>
              <w:t>(</w:t>
            </w:r>
            <w:r w:rsidRPr="006B3D1B">
              <w:rPr>
                <w:b/>
              </w:rPr>
              <w:t>s</w:t>
            </w:r>
            <w:r w:rsidR="00A53829">
              <w:rPr>
                <w:b/>
              </w:rPr>
              <w:t>)</w:t>
            </w:r>
            <w:r w:rsidRPr="006B3D1B">
              <w:t>:</w:t>
            </w:r>
            <w:r>
              <w:t xml:space="preserve"> </w:t>
            </w:r>
            <w:r w:rsidR="00C34B38">
              <w:t xml:space="preserve">1) </w:t>
            </w:r>
            <w:r w:rsidR="00085BCA" w:rsidRPr="007E5E02">
              <w:t>Child protection structures, services</w:t>
            </w:r>
            <w:r w:rsidR="00B630E0">
              <w:t xml:space="preserve"> and</w:t>
            </w:r>
            <w:r w:rsidR="00085BCA" w:rsidRPr="007E5E02">
              <w:t xml:space="preserve"> professional practices are strengthened</w:t>
            </w:r>
            <w:r w:rsidR="00B630E0">
              <w:t xml:space="preserve"> </w:t>
            </w:r>
            <w:r w:rsidR="00085BCA" w:rsidRPr="007E5E02">
              <w:t>to prevent family separation</w:t>
            </w:r>
            <w:r w:rsidR="00624CED">
              <w:t xml:space="preserve"> and</w:t>
            </w:r>
            <w:r w:rsidR="00085BCA" w:rsidRPr="007E5E02">
              <w:t xml:space="preserve"> complete the process of de-institutionalization and respond to violence against children.</w:t>
            </w:r>
          </w:p>
          <w:p w14:paraId="0CF29D51" w14:textId="6C94FF12" w:rsidR="00C34B38" w:rsidRPr="00C34B38" w:rsidRDefault="00C34B38" w:rsidP="00C34B38">
            <w:pPr>
              <w:pStyle w:val="ListParagraph"/>
              <w:spacing w:after="0" w:line="240" w:lineRule="auto"/>
              <w:ind w:left="0"/>
              <w:jc w:val="both"/>
              <w:rPr>
                <w:rFonts w:eastAsia="Times New Roman" w:cstheme="minorHAnsi"/>
              </w:rPr>
            </w:pPr>
            <w:r>
              <w:t xml:space="preserve">2) </w:t>
            </w:r>
            <w:r w:rsidR="00A61911">
              <w:t xml:space="preserve">Social norms increasingly favour child rights approaches and non-violent methods of child disciplining. </w:t>
            </w:r>
          </w:p>
          <w:p w14:paraId="54778DE8" w14:textId="176FAABB" w:rsidR="00085BCA" w:rsidRPr="00C34B38" w:rsidRDefault="00A61911" w:rsidP="00C34B38">
            <w:pPr>
              <w:spacing w:after="0" w:line="240" w:lineRule="auto"/>
              <w:jc w:val="both"/>
              <w:rPr>
                <w:rFonts w:eastAsia="Times New Roman" w:cstheme="minorHAnsi"/>
              </w:rPr>
            </w:pPr>
            <w:r>
              <w:t>3</w:t>
            </w:r>
            <w:r w:rsidR="0050127A" w:rsidRPr="007E5E02">
              <w:t xml:space="preserve">) </w:t>
            </w:r>
            <w:r w:rsidR="00624CED">
              <w:t>Justice</w:t>
            </w:r>
            <w:r w:rsidR="00634F4F">
              <w:t xml:space="preserve"> and</w:t>
            </w:r>
            <w:r w:rsidR="00624CED">
              <w:t xml:space="preserve"> law enforcement systems and services are enhanced to provide increased</w:t>
            </w:r>
            <w:r w:rsidR="00085BCA" w:rsidRPr="007E5E02">
              <w:t xml:space="preserve"> access to </w:t>
            </w:r>
            <w:r w:rsidR="00C64C90">
              <w:t xml:space="preserve">quality </w:t>
            </w:r>
            <w:r w:rsidR="00085BCA" w:rsidRPr="007E5E02">
              <w:t>child-friendly justice for children in contact with the law and at risk of becoming in conflict with the law.</w:t>
            </w:r>
            <w:r w:rsidR="00085BCA" w:rsidRPr="00C34B38">
              <w:rPr>
                <w:sz w:val="20"/>
                <w:szCs w:val="20"/>
              </w:rPr>
              <w:t xml:space="preserve"> </w:t>
            </w:r>
            <w:bookmarkEnd w:id="0"/>
          </w:p>
        </w:tc>
      </w:tr>
      <w:tr w:rsidR="00CA6849" w:rsidRPr="006B3D1B" w14:paraId="333A812E" w14:textId="77777777" w:rsidTr="18A90463">
        <w:tc>
          <w:tcPr>
            <w:tcW w:w="3078" w:type="dxa"/>
            <w:shd w:val="clear" w:color="auto" w:fill="FFFFFF" w:themeFill="background1"/>
          </w:tcPr>
          <w:p w14:paraId="571B9729" w14:textId="77777777" w:rsidR="00CA6849" w:rsidRPr="006B3D1B" w:rsidRDefault="00CA6849" w:rsidP="0099630E">
            <w:pPr>
              <w:spacing w:after="0" w:line="240" w:lineRule="auto"/>
              <w:jc w:val="both"/>
              <w:rPr>
                <w:lang w:val="fr-FR"/>
              </w:rPr>
            </w:pPr>
            <w:r w:rsidRPr="006B3D1B">
              <w:rPr>
                <w:lang w:val="fr-FR"/>
              </w:rPr>
              <w:t>Target group(s)</w:t>
            </w:r>
          </w:p>
        </w:tc>
        <w:tc>
          <w:tcPr>
            <w:tcW w:w="6278" w:type="dxa"/>
          </w:tcPr>
          <w:p w14:paraId="3F37DAA3" w14:textId="00FDB8BA" w:rsidR="00B1533F" w:rsidRDefault="00B1533F" w:rsidP="0099630E">
            <w:pPr>
              <w:pStyle w:val="ListParagraph"/>
              <w:numPr>
                <w:ilvl w:val="0"/>
                <w:numId w:val="36"/>
              </w:numPr>
              <w:spacing w:after="0" w:line="240" w:lineRule="auto"/>
              <w:ind w:left="320"/>
              <w:jc w:val="both"/>
              <w:rPr>
                <w:rFonts w:cstheme="minorHAnsi"/>
              </w:rPr>
            </w:pPr>
            <w:r>
              <w:rPr>
                <w:rFonts w:cstheme="minorHAnsi"/>
              </w:rPr>
              <w:t>Parliament of Georgia</w:t>
            </w:r>
          </w:p>
          <w:p w14:paraId="15BF741E" w14:textId="05D19619" w:rsidR="002E7607" w:rsidRPr="005D6BE0" w:rsidRDefault="002E7607" w:rsidP="0099630E">
            <w:pPr>
              <w:pStyle w:val="ListParagraph"/>
              <w:numPr>
                <w:ilvl w:val="0"/>
                <w:numId w:val="36"/>
              </w:numPr>
              <w:spacing w:after="0" w:line="240" w:lineRule="auto"/>
              <w:ind w:left="320"/>
              <w:jc w:val="both"/>
              <w:rPr>
                <w:rFonts w:cstheme="minorHAnsi"/>
              </w:rPr>
            </w:pPr>
            <w:r w:rsidRPr="008A53CF">
              <w:rPr>
                <w:rFonts w:cstheme="minorHAnsi"/>
              </w:rPr>
              <w:t xml:space="preserve">The </w:t>
            </w:r>
            <w:r w:rsidR="00573F8F">
              <w:rPr>
                <w:rFonts w:cstheme="minorHAnsi"/>
              </w:rPr>
              <w:t xml:space="preserve">Government Administration and its </w:t>
            </w:r>
            <w:r w:rsidRPr="008A53CF">
              <w:rPr>
                <w:rFonts w:cstheme="minorHAnsi"/>
              </w:rPr>
              <w:t xml:space="preserve">Interagency Commission on the Implementation of the Convention on the Rights of the Child </w:t>
            </w:r>
          </w:p>
          <w:p w14:paraId="04604205" w14:textId="1651005A" w:rsidR="00F634BE" w:rsidRDefault="00B25FE7" w:rsidP="007E5E02">
            <w:pPr>
              <w:pStyle w:val="ListParagraph"/>
              <w:numPr>
                <w:ilvl w:val="0"/>
                <w:numId w:val="36"/>
              </w:numPr>
              <w:spacing w:after="0" w:line="240" w:lineRule="auto"/>
              <w:ind w:left="317"/>
              <w:jc w:val="both"/>
              <w:rPr>
                <w:rFonts w:eastAsia="Times New Roman"/>
              </w:rPr>
            </w:pPr>
            <w:r w:rsidRPr="2CC40658">
              <w:rPr>
                <w:rFonts w:eastAsia="Times New Roman"/>
              </w:rPr>
              <w:t>Government ministries, departments and agencies including the Ministry of Internally Displaced Persons from the Occupied Territories, Labour, Health and Social Affairs (</w:t>
            </w:r>
            <w:proofErr w:type="spellStart"/>
            <w:r w:rsidR="00EA1D94" w:rsidRPr="2CC40658">
              <w:rPr>
                <w:rFonts w:eastAsia="Times New Roman"/>
              </w:rPr>
              <w:t>M</w:t>
            </w:r>
            <w:r w:rsidR="0019179A" w:rsidRPr="2CC40658">
              <w:rPr>
                <w:rFonts w:eastAsia="Times New Roman"/>
              </w:rPr>
              <w:t>o</w:t>
            </w:r>
            <w:r w:rsidR="00EA1D94" w:rsidRPr="2CC40658">
              <w:rPr>
                <w:rFonts w:eastAsia="Times New Roman"/>
              </w:rPr>
              <w:t>IDPLHSA</w:t>
            </w:r>
            <w:proofErr w:type="spellEnd"/>
            <w:r w:rsidRPr="2CC40658">
              <w:rPr>
                <w:rFonts w:eastAsia="Times New Roman"/>
              </w:rPr>
              <w:t xml:space="preserve">); </w:t>
            </w:r>
            <w:r w:rsidR="00F634BE" w:rsidRPr="2CC40658">
              <w:rPr>
                <w:rFonts w:eastAsia="Times New Roman"/>
              </w:rPr>
              <w:t xml:space="preserve">Ministry of Education, Science, Culture and Sports </w:t>
            </w:r>
            <w:r w:rsidRPr="2CC40658">
              <w:rPr>
                <w:rFonts w:eastAsia="Times New Roman"/>
              </w:rPr>
              <w:t>(</w:t>
            </w:r>
            <w:proofErr w:type="spellStart"/>
            <w:r w:rsidRPr="2CC40658">
              <w:rPr>
                <w:rFonts w:eastAsia="Times New Roman"/>
              </w:rPr>
              <w:t>MoESCS</w:t>
            </w:r>
            <w:proofErr w:type="spellEnd"/>
            <w:r w:rsidRPr="2CC40658">
              <w:rPr>
                <w:rFonts w:eastAsia="Times New Roman"/>
              </w:rPr>
              <w:t>)</w:t>
            </w:r>
            <w:r w:rsidR="005B2AAE" w:rsidRPr="2CC40658">
              <w:rPr>
                <w:rFonts w:eastAsia="Times New Roman"/>
              </w:rPr>
              <w:t>;</w:t>
            </w:r>
            <w:r w:rsidR="00573F8F">
              <w:rPr>
                <w:rFonts w:eastAsia="Times New Roman"/>
              </w:rPr>
              <w:t xml:space="preserve"> Ministry of Regional Development; Ministry of Finance;</w:t>
            </w:r>
            <w:r w:rsidR="005B2AAE" w:rsidRPr="2CC40658">
              <w:rPr>
                <w:rFonts w:eastAsia="Times New Roman"/>
              </w:rPr>
              <w:t xml:space="preserve"> </w:t>
            </w:r>
            <w:r w:rsidR="002E7607" w:rsidRPr="2CC40658">
              <w:rPr>
                <w:rFonts w:eastAsia="Times New Roman"/>
              </w:rPr>
              <w:t>Ministry of Internal Affairs and the General Prosecutor’s Office</w:t>
            </w:r>
            <w:r w:rsidR="00B47D74" w:rsidRPr="2CC40658">
              <w:rPr>
                <w:rFonts w:eastAsia="Times New Roman"/>
              </w:rPr>
              <w:t xml:space="preserve">; </w:t>
            </w:r>
            <w:r w:rsidR="00382430" w:rsidRPr="2CC40658">
              <w:rPr>
                <w:rFonts w:eastAsia="Times New Roman"/>
              </w:rPr>
              <w:t xml:space="preserve">and </w:t>
            </w:r>
            <w:r w:rsidR="005B2AAE" w:rsidRPr="2CC40658">
              <w:rPr>
                <w:rFonts w:eastAsia="Times New Roman"/>
              </w:rPr>
              <w:t>Ministry of Justice</w:t>
            </w:r>
            <w:r w:rsidR="00B1533F" w:rsidRPr="2CC40658">
              <w:rPr>
                <w:rFonts w:eastAsia="Times New Roman"/>
              </w:rPr>
              <w:t xml:space="preserve"> (</w:t>
            </w:r>
            <w:proofErr w:type="spellStart"/>
            <w:r w:rsidR="00B1533F" w:rsidRPr="2CC40658">
              <w:rPr>
                <w:rFonts w:eastAsia="Times New Roman"/>
              </w:rPr>
              <w:t>MoJ</w:t>
            </w:r>
            <w:proofErr w:type="spellEnd"/>
            <w:r w:rsidR="00B1533F" w:rsidRPr="2CC40658">
              <w:rPr>
                <w:rFonts w:eastAsia="Times New Roman"/>
              </w:rPr>
              <w:t>)</w:t>
            </w:r>
          </w:p>
          <w:p w14:paraId="6A922001" w14:textId="5F412B85" w:rsidR="00B1533F" w:rsidRPr="008A53CF" w:rsidRDefault="00B1533F" w:rsidP="0099630E">
            <w:pPr>
              <w:pStyle w:val="ListParagraph"/>
              <w:numPr>
                <w:ilvl w:val="0"/>
                <w:numId w:val="36"/>
              </w:numPr>
              <w:spacing w:after="0" w:line="240" w:lineRule="auto"/>
              <w:ind w:left="320"/>
              <w:jc w:val="both"/>
              <w:rPr>
                <w:rFonts w:eastAsia="Times New Roman" w:cstheme="minorHAnsi"/>
              </w:rPr>
            </w:pPr>
            <w:r>
              <w:rPr>
                <w:rFonts w:eastAsia="Times New Roman" w:cstheme="minorHAnsi"/>
              </w:rPr>
              <w:t>Public Defender’s Office</w:t>
            </w:r>
            <w:r w:rsidR="00624CED">
              <w:rPr>
                <w:rFonts w:eastAsia="Times New Roman" w:cstheme="minorHAnsi"/>
              </w:rPr>
              <w:t xml:space="preserve">, Child Rights Centre </w:t>
            </w:r>
          </w:p>
          <w:p w14:paraId="7BD168B8" w14:textId="19938145" w:rsidR="00F634BE" w:rsidRPr="005D6BE0" w:rsidRDefault="00573F8F" w:rsidP="0099630E">
            <w:pPr>
              <w:pStyle w:val="ListParagraph"/>
              <w:numPr>
                <w:ilvl w:val="0"/>
                <w:numId w:val="36"/>
              </w:numPr>
              <w:spacing w:after="0" w:line="240" w:lineRule="auto"/>
              <w:ind w:left="320"/>
              <w:jc w:val="both"/>
              <w:rPr>
                <w:rFonts w:eastAsia="Times New Roman" w:cstheme="minorHAnsi"/>
              </w:rPr>
            </w:pPr>
            <w:r w:rsidRPr="005D6BE0">
              <w:rPr>
                <w:rFonts w:eastAsia="Times New Roman" w:cstheme="minorHAnsi"/>
              </w:rPr>
              <w:t>M</w:t>
            </w:r>
            <w:r w:rsidR="00F634BE" w:rsidRPr="005D6BE0">
              <w:rPr>
                <w:rFonts w:eastAsia="Times New Roman" w:cstheme="minorHAnsi"/>
              </w:rPr>
              <w:t>unicipalities</w:t>
            </w:r>
          </w:p>
          <w:p w14:paraId="1ED57D0B" w14:textId="77777777" w:rsidR="00624CED" w:rsidRPr="00C34B38" w:rsidRDefault="00F634BE" w:rsidP="2CC40658">
            <w:pPr>
              <w:pStyle w:val="ListParagraph"/>
              <w:numPr>
                <w:ilvl w:val="0"/>
                <w:numId w:val="36"/>
              </w:numPr>
              <w:spacing w:after="0" w:line="240" w:lineRule="auto"/>
              <w:ind w:left="320"/>
              <w:jc w:val="both"/>
              <w:rPr>
                <w:rFonts w:eastAsia="Times New Roman"/>
              </w:rPr>
            </w:pPr>
            <w:r w:rsidRPr="005D6BE0">
              <w:rPr>
                <w:rFonts w:eastAsia="Times New Roman"/>
              </w:rPr>
              <w:t>Social workers</w:t>
            </w:r>
            <w:r w:rsidR="00573F8F" w:rsidRPr="005D6BE0">
              <w:rPr>
                <w:rFonts w:eastAsia="Times New Roman"/>
                <w:lang w:val="en-US"/>
              </w:rPr>
              <w:t>, other child protection professionals</w:t>
            </w:r>
          </w:p>
          <w:p w14:paraId="2A65827A" w14:textId="2751CEB1" w:rsidR="00573F8F" w:rsidRPr="005D6BE0" w:rsidRDefault="00624CED" w:rsidP="2CC40658">
            <w:pPr>
              <w:pStyle w:val="ListParagraph"/>
              <w:numPr>
                <w:ilvl w:val="0"/>
                <w:numId w:val="36"/>
              </w:numPr>
              <w:spacing w:after="0" w:line="240" w:lineRule="auto"/>
              <w:ind w:left="320"/>
              <w:jc w:val="both"/>
              <w:rPr>
                <w:rFonts w:eastAsia="Times New Roman"/>
              </w:rPr>
            </w:pPr>
            <w:r>
              <w:rPr>
                <w:rFonts w:eastAsia="Times New Roman"/>
                <w:lang w:val="en-US"/>
              </w:rPr>
              <w:t>Academia</w:t>
            </w:r>
          </w:p>
          <w:p w14:paraId="2BAB4FCF" w14:textId="4AD2EA04" w:rsidR="00F634BE" w:rsidRPr="005D6BE0" w:rsidRDefault="00573F8F" w:rsidP="2CC40658">
            <w:pPr>
              <w:pStyle w:val="ListParagraph"/>
              <w:numPr>
                <w:ilvl w:val="0"/>
                <w:numId w:val="36"/>
              </w:numPr>
              <w:spacing w:after="0" w:line="240" w:lineRule="auto"/>
              <w:ind w:left="320"/>
              <w:jc w:val="both"/>
              <w:rPr>
                <w:rFonts w:eastAsia="Times New Roman"/>
              </w:rPr>
            </w:pPr>
            <w:r w:rsidRPr="005D6BE0">
              <w:rPr>
                <w:rFonts w:eastAsia="Times New Roman"/>
              </w:rPr>
              <w:t>Caregivers</w:t>
            </w:r>
          </w:p>
          <w:p w14:paraId="7BBDFAD2" w14:textId="77777777" w:rsidR="00573F8F" w:rsidRPr="008A53CF" w:rsidRDefault="00573F8F" w:rsidP="00573F8F">
            <w:pPr>
              <w:pStyle w:val="BodyText"/>
              <w:numPr>
                <w:ilvl w:val="0"/>
                <w:numId w:val="36"/>
              </w:numPr>
              <w:kinsoku w:val="0"/>
              <w:overflowPunct w:val="0"/>
              <w:ind w:left="320"/>
              <w:jc w:val="both"/>
              <w:rPr>
                <w:rFonts w:asciiTheme="minorHAnsi" w:eastAsia="Times New Roman" w:hAnsiTheme="minorHAnsi" w:cstheme="minorHAnsi"/>
              </w:rPr>
            </w:pPr>
            <w:r w:rsidRPr="008A53CF">
              <w:rPr>
                <w:rFonts w:asciiTheme="minorHAnsi" w:eastAsia="Times New Roman" w:hAnsiTheme="minorHAnsi" w:cstheme="minorHAnsi"/>
                <w:lang w:val="en-GB"/>
              </w:rPr>
              <w:t>Judiciary</w:t>
            </w:r>
          </w:p>
          <w:p w14:paraId="2D5054BB" w14:textId="47469ACE" w:rsidR="005D64F9" w:rsidRPr="008A53CF" w:rsidRDefault="005D64F9" w:rsidP="0099630E">
            <w:pPr>
              <w:pStyle w:val="BodyText"/>
              <w:numPr>
                <w:ilvl w:val="0"/>
                <w:numId w:val="36"/>
              </w:numPr>
              <w:kinsoku w:val="0"/>
              <w:overflowPunct w:val="0"/>
              <w:ind w:left="320"/>
              <w:jc w:val="both"/>
              <w:rPr>
                <w:rFonts w:asciiTheme="minorHAnsi" w:eastAsia="Times New Roman" w:hAnsiTheme="minorHAnsi" w:cstheme="minorHAnsi"/>
              </w:rPr>
            </w:pPr>
            <w:r w:rsidRPr="008A53CF">
              <w:rPr>
                <w:rFonts w:asciiTheme="minorHAnsi" w:eastAsia="Times New Roman" w:hAnsiTheme="minorHAnsi" w:cstheme="minorHAnsi"/>
              </w:rPr>
              <w:t xml:space="preserve">Legal Aid Service </w:t>
            </w:r>
          </w:p>
          <w:p w14:paraId="34F599A2" w14:textId="702BC725" w:rsidR="005D64F9" w:rsidRDefault="005D64F9" w:rsidP="0099630E">
            <w:pPr>
              <w:pStyle w:val="ListParagraph"/>
              <w:numPr>
                <w:ilvl w:val="0"/>
                <w:numId w:val="36"/>
              </w:numPr>
              <w:spacing w:after="0" w:line="240" w:lineRule="auto"/>
              <w:ind w:left="320"/>
              <w:jc w:val="both"/>
              <w:rPr>
                <w:rFonts w:eastAsia="Times New Roman" w:cstheme="minorHAnsi"/>
              </w:rPr>
            </w:pPr>
            <w:r w:rsidRPr="008A53CF">
              <w:rPr>
                <w:rFonts w:eastAsia="Times New Roman" w:cstheme="minorHAnsi"/>
              </w:rPr>
              <w:t xml:space="preserve">Multidisciplinary Mechanism on Juvenile Justice </w:t>
            </w:r>
          </w:p>
          <w:p w14:paraId="5882F694" w14:textId="3769B1AE" w:rsidR="00B1533F" w:rsidRPr="006B3D1B" w:rsidRDefault="005D64F9" w:rsidP="2CC40658">
            <w:pPr>
              <w:pStyle w:val="ListParagraph"/>
              <w:numPr>
                <w:ilvl w:val="0"/>
                <w:numId w:val="36"/>
              </w:numPr>
              <w:spacing w:after="0" w:line="240" w:lineRule="auto"/>
              <w:ind w:left="320"/>
              <w:jc w:val="both"/>
              <w:rPr>
                <w:rFonts w:eastAsiaTheme="minorEastAsia"/>
              </w:rPr>
            </w:pPr>
            <w:r w:rsidRPr="2CC40658">
              <w:t xml:space="preserve">Media </w:t>
            </w:r>
          </w:p>
        </w:tc>
      </w:tr>
      <w:tr w:rsidR="00CA6849" w:rsidRPr="006B3D1B" w14:paraId="36269A3F" w14:textId="77777777" w:rsidTr="18A90463">
        <w:tc>
          <w:tcPr>
            <w:tcW w:w="3078" w:type="dxa"/>
            <w:shd w:val="clear" w:color="auto" w:fill="FFFFFF" w:themeFill="background1"/>
          </w:tcPr>
          <w:p w14:paraId="667A8D63" w14:textId="77777777" w:rsidR="00CA6849" w:rsidRPr="006B3D1B" w:rsidRDefault="00CA6849" w:rsidP="0099630E">
            <w:pPr>
              <w:spacing w:after="0" w:line="240" w:lineRule="auto"/>
              <w:jc w:val="both"/>
              <w:rPr>
                <w:lang w:val="fr-FR"/>
              </w:rPr>
            </w:pPr>
            <w:r w:rsidRPr="006B3D1B">
              <w:rPr>
                <w:lang w:val="fr-FR"/>
              </w:rPr>
              <w:t xml:space="preserve">Final </w:t>
            </w:r>
            <w:r w:rsidRPr="006B3D1B">
              <w:t>beneficiaries</w:t>
            </w:r>
          </w:p>
        </w:tc>
        <w:tc>
          <w:tcPr>
            <w:tcW w:w="6278" w:type="dxa"/>
          </w:tcPr>
          <w:p w14:paraId="2A578152" w14:textId="76B3F766" w:rsidR="00B35AEA" w:rsidRPr="008A53CF" w:rsidRDefault="00B35AEA" w:rsidP="2CC40658">
            <w:pPr>
              <w:pStyle w:val="BodyText"/>
              <w:numPr>
                <w:ilvl w:val="0"/>
                <w:numId w:val="34"/>
              </w:numPr>
              <w:kinsoku w:val="0"/>
              <w:overflowPunct w:val="0"/>
              <w:jc w:val="both"/>
              <w:rPr>
                <w:rFonts w:asciiTheme="minorHAnsi" w:hAnsiTheme="minorHAnsi" w:cstheme="minorBidi"/>
              </w:rPr>
            </w:pPr>
            <w:r w:rsidRPr="2CC40658">
              <w:rPr>
                <w:rFonts w:asciiTheme="minorHAnsi" w:hAnsiTheme="minorHAnsi" w:cstheme="minorBidi"/>
              </w:rPr>
              <w:t xml:space="preserve">Children at risk </w:t>
            </w:r>
            <w:r w:rsidR="00136741" w:rsidRPr="2CC40658">
              <w:rPr>
                <w:rFonts w:asciiTheme="minorHAnsi" w:hAnsiTheme="minorHAnsi" w:cstheme="minorBidi"/>
              </w:rPr>
              <w:t>of</w:t>
            </w:r>
            <w:r w:rsidRPr="2CC40658">
              <w:rPr>
                <w:rFonts w:asciiTheme="minorHAnsi" w:hAnsiTheme="minorHAnsi" w:cstheme="minorBidi"/>
              </w:rPr>
              <w:t xml:space="preserve"> be</w:t>
            </w:r>
            <w:r w:rsidR="00136741" w:rsidRPr="2CC40658">
              <w:rPr>
                <w:rFonts w:asciiTheme="minorHAnsi" w:hAnsiTheme="minorHAnsi" w:cstheme="minorBidi"/>
              </w:rPr>
              <w:t>ing</w:t>
            </w:r>
            <w:r w:rsidRPr="2CC40658">
              <w:rPr>
                <w:rFonts w:asciiTheme="minorHAnsi" w:hAnsiTheme="minorHAnsi" w:cstheme="minorBidi"/>
              </w:rPr>
              <w:t xml:space="preserve"> separated from their families</w:t>
            </w:r>
          </w:p>
          <w:p w14:paraId="7A08FE01" w14:textId="77777777" w:rsidR="00B35AEA" w:rsidRPr="008A53CF" w:rsidRDefault="00B35AEA" w:rsidP="0099630E">
            <w:pPr>
              <w:pStyle w:val="BodyText"/>
              <w:numPr>
                <w:ilvl w:val="0"/>
                <w:numId w:val="34"/>
              </w:numPr>
              <w:kinsoku w:val="0"/>
              <w:overflowPunct w:val="0"/>
              <w:jc w:val="both"/>
              <w:rPr>
                <w:rFonts w:asciiTheme="minorHAnsi" w:eastAsia="Times New Roman" w:hAnsiTheme="minorHAnsi" w:cstheme="minorHAnsi"/>
              </w:rPr>
            </w:pPr>
            <w:r w:rsidRPr="008A53CF">
              <w:rPr>
                <w:rFonts w:asciiTheme="minorHAnsi" w:hAnsiTheme="minorHAnsi" w:cstheme="minorHAnsi"/>
              </w:rPr>
              <w:t>Chi</w:t>
            </w:r>
            <w:r w:rsidRPr="008A53CF">
              <w:rPr>
                <w:rFonts w:asciiTheme="minorHAnsi" w:eastAsia="Times New Roman" w:hAnsiTheme="minorHAnsi" w:cstheme="minorHAnsi"/>
              </w:rPr>
              <w:t>ldren in alternative care</w:t>
            </w:r>
          </w:p>
          <w:p w14:paraId="460556B0" w14:textId="57E8B619" w:rsidR="00B35AEA" w:rsidRPr="008A53CF" w:rsidRDefault="00B35AEA" w:rsidP="2CC40658">
            <w:pPr>
              <w:pStyle w:val="BodyText"/>
              <w:numPr>
                <w:ilvl w:val="0"/>
                <w:numId w:val="34"/>
              </w:numPr>
              <w:kinsoku w:val="0"/>
              <w:overflowPunct w:val="0"/>
              <w:jc w:val="both"/>
              <w:rPr>
                <w:rFonts w:asciiTheme="minorHAnsi" w:eastAsia="Cambria" w:hAnsiTheme="minorHAnsi" w:cstheme="minorBidi"/>
              </w:rPr>
            </w:pPr>
            <w:r w:rsidRPr="2CC40658">
              <w:rPr>
                <w:rFonts w:asciiTheme="minorHAnsi" w:eastAsia="Times New Roman" w:hAnsiTheme="minorHAnsi" w:cstheme="minorBidi"/>
              </w:rPr>
              <w:t>Child victims of violence</w:t>
            </w:r>
          </w:p>
          <w:p w14:paraId="55DB6E2F" w14:textId="77777777" w:rsidR="00B35AEA" w:rsidRPr="008A53CF" w:rsidRDefault="00B35AEA" w:rsidP="0099630E">
            <w:pPr>
              <w:pStyle w:val="BodyText"/>
              <w:numPr>
                <w:ilvl w:val="0"/>
                <w:numId w:val="34"/>
              </w:numPr>
              <w:kinsoku w:val="0"/>
              <w:overflowPunct w:val="0"/>
              <w:jc w:val="both"/>
              <w:rPr>
                <w:rFonts w:asciiTheme="minorHAnsi" w:eastAsia="Cambria" w:hAnsiTheme="minorHAnsi" w:cstheme="minorHAnsi"/>
              </w:rPr>
            </w:pPr>
            <w:r w:rsidRPr="008A53CF">
              <w:rPr>
                <w:rFonts w:asciiTheme="minorHAnsi" w:eastAsia="Times New Roman" w:hAnsiTheme="minorHAnsi" w:cstheme="minorHAnsi"/>
              </w:rPr>
              <w:t xml:space="preserve">Children with disabilities </w:t>
            </w:r>
            <w:r w:rsidRPr="008A53CF">
              <w:rPr>
                <w:rFonts w:asciiTheme="minorHAnsi" w:eastAsia="Cambria" w:hAnsiTheme="minorHAnsi" w:cstheme="minorHAnsi"/>
              </w:rPr>
              <w:t xml:space="preserve"> </w:t>
            </w:r>
          </w:p>
          <w:p w14:paraId="63D7911D" w14:textId="02D35B03" w:rsidR="00B35AEA" w:rsidRPr="008A53CF" w:rsidRDefault="00B35AEA" w:rsidP="2CC40658">
            <w:pPr>
              <w:pStyle w:val="ListParagraph"/>
              <w:numPr>
                <w:ilvl w:val="0"/>
                <w:numId w:val="34"/>
              </w:numPr>
              <w:spacing w:after="0" w:line="240" w:lineRule="auto"/>
              <w:rPr>
                <w:rFonts w:eastAsia="Times New Roman"/>
              </w:rPr>
            </w:pPr>
            <w:r w:rsidRPr="2CC40658">
              <w:rPr>
                <w:rFonts w:eastAsia="Times New Roman"/>
              </w:rPr>
              <w:lastRenderedPageBreak/>
              <w:t xml:space="preserve">Children at risk of becoming in conflict with the law and offending children below </w:t>
            </w:r>
            <w:r w:rsidR="00EB599F" w:rsidRPr="2CC40658">
              <w:rPr>
                <w:rFonts w:eastAsia="Times New Roman"/>
              </w:rPr>
              <w:t>the minimum age of criminal responsibility (</w:t>
            </w:r>
            <w:r w:rsidRPr="2CC40658">
              <w:rPr>
                <w:rFonts w:eastAsia="Times New Roman"/>
              </w:rPr>
              <w:t>MACR</w:t>
            </w:r>
            <w:r w:rsidR="00EB599F" w:rsidRPr="2CC40658">
              <w:rPr>
                <w:rFonts w:eastAsia="Times New Roman"/>
              </w:rPr>
              <w:t>)</w:t>
            </w:r>
            <w:r w:rsidRPr="2CC40658">
              <w:rPr>
                <w:rFonts w:eastAsia="Times New Roman"/>
              </w:rPr>
              <w:t xml:space="preserve"> </w:t>
            </w:r>
          </w:p>
          <w:p w14:paraId="5FE6F088" w14:textId="77777777" w:rsidR="00B35AEA" w:rsidRPr="008A53CF" w:rsidDel="00BB7CBE" w:rsidRDefault="00B35AEA" w:rsidP="0099630E">
            <w:pPr>
              <w:pStyle w:val="ListParagraph"/>
              <w:numPr>
                <w:ilvl w:val="0"/>
                <w:numId w:val="34"/>
              </w:numPr>
              <w:spacing w:after="0" w:line="240" w:lineRule="auto"/>
              <w:rPr>
                <w:rFonts w:eastAsia="Times New Roman" w:cstheme="minorHAnsi"/>
              </w:rPr>
            </w:pPr>
            <w:r w:rsidRPr="008A53CF">
              <w:rPr>
                <w:rFonts w:eastAsia="Times New Roman" w:cstheme="minorHAnsi"/>
              </w:rPr>
              <w:t xml:space="preserve">Children in conflict with the law </w:t>
            </w:r>
          </w:p>
          <w:p w14:paraId="03D549DF" w14:textId="31B1F742" w:rsidR="00CA6849" w:rsidRPr="00DC492C" w:rsidRDefault="00B35AEA" w:rsidP="00CA359F">
            <w:pPr>
              <w:pStyle w:val="ListParagraph"/>
              <w:numPr>
                <w:ilvl w:val="0"/>
                <w:numId w:val="34"/>
              </w:numPr>
              <w:spacing w:after="0" w:line="240" w:lineRule="auto"/>
              <w:jc w:val="both"/>
              <w:rPr>
                <w:lang w:val="en-US"/>
              </w:rPr>
            </w:pPr>
            <w:r w:rsidRPr="2CC40658">
              <w:rPr>
                <w:rFonts w:eastAsia="Times New Roman"/>
              </w:rPr>
              <w:t xml:space="preserve">Child victims and witnesses of crime </w:t>
            </w:r>
          </w:p>
          <w:p w14:paraId="068EFA57" w14:textId="4425FEAF" w:rsidR="00CA6849" w:rsidRPr="00DC492C" w:rsidRDefault="02B383FF" w:rsidP="00CA359F">
            <w:pPr>
              <w:pStyle w:val="ListParagraph"/>
              <w:numPr>
                <w:ilvl w:val="0"/>
                <w:numId w:val="34"/>
              </w:numPr>
              <w:spacing w:after="0" w:line="240" w:lineRule="auto"/>
              <w:jc w:val="both"/>
              <w:rPr>
                <w:lang w:val="en-US"/>
              </w:rPr>
            </w:pPr>
            <w:r w:rsidRPr="2CC40658">
              <w:rPr>
                <w:rFonts w:eastAsia="Times New Roman"/>
              </w:rPr>
              <w:t xml:space="preserve">Children participating in administrative proceedings </w:t>
            </w:r>
          </w:p>
        </w:tc>
      </w:tr>
      <w:tr w:rsidR="00CA6849" w:rsidRPr="006B3D1B" w14:paraId="3D45E4BF" w14:textId="77777777" w:rsidTr="18A90463">
        <w:tc>
          <w:tcPr>
            <w:tcW w:w="3078" w:type="dxa"/>
            <w:shd w:val="clear" w:color="auto" w:fill="FFFFFF" w:themeFill="background1"/>
          </w:tcPr>
          <w:p w14:paraId="01F83709" w14:textId="538CB9EF" w:rsidR="00CA6849" w:rsidRPr="006B3D1B" w:rsidRDefault="0041720E" w:rsidP="0099630E">
            <w:pPr>
              <w:spacing w:after="0" w:line="240" w:lineRule="auto"/>
              <w:jc w:val="both"/>
              <w:rPr>
                <w:lang w:val="fr-FR"/>
              </w:rPr>
            </w:pPr>
            <w:r>
              <w:rPr>
                <w:lang w:val="fr-FR"/>
              </w:rPr>
              <w:lastRenderedPageBreak/>
              <w:t>Outputs</w:t>
            </w:r>
          </w:p>
        </w:tc>
        <w:tc>
          <w:tcPr>
            <w:tcW w:w="6278" w:type="dxa"/>
          </w:tcPr>
          <w:p w14:paraId="1DE99F22" w14:textId="48791816" w:rsidR="00E67443" w:rsidRPr="007E5E02" w:rsidRDefault="00D56598" w:rsidP="00C34B38">
            <w:pPr>
              <w:spacing w:after="0" w:line="240" w:lineRule="auto"/>
              <w:ind w:hanging="403"/>
              <w:jc w:val="both"/>
              <w:rPr>
                <w:rFonts w:eastAsia="Calibri"/>
                <w:lang w:val="en-US"/>
              </w:rPr>
            </w:pPr>
            <w:r>
              <w:rPr>
                <w:rFonts w:eastAsia="Calibri"/>
                <w:lang w:val="en-US"/>
              </w:rPr>
              <w:t xml:space="preserve">1.1 </w:t>
            </w:r>
            <w:bookmarkStart w:id="1" w:name="_Hlk43455503"/>
            <w:r w:rsidR="00C34B38">
              <w:rPr>
                <w:rFonts w:eastAsia="Calibri"/>
                <w:lang w:val="en-US"/>
              </w:rPr>
              <w:t xml:space="preserve">1.1. </w:t>
            </w:r>
            <w:r w:rsidR="17593329" w:rsidRPr="007E5E02">
              <w:rPr>
                <w:rFonts w:eastAsia="Calibri"/>
                <w:lang w:val="en-US"/>
              </w:rPr>
              <w:t xml:space="preserve">Enhanced capacity of </w:t>
            </w:r>
            <w:r w:rsidR="004C679F" w:rsidRPr="007E5E02">
              <w:rPr>
                <w:rFonts w:eastAsia="Calibri"/>
                <w:lang w:val="en-US"/>
              </w:rPr>
              <w:t xml:space="preserve">the </w:t>
            </w:r>
            <w:r w:rsidR="17593329" w:rsidRPr="007E5E02">
              <w:rPr>
                <w:rFonts w:eastAsia="Calibri"/>
                <w:lang w:val="en-US"/>
              </w:rPr>
              <w:t xml:space="preserve">Government </w:t>
            </w:r>
            <w:r w:rsidR="004C679F" w:rsidRPr="007E5E02">
              <w:rPr>
                <w:rFonts w:eastAsia="Calibri"/>
                <w:lang w:val="en-US"/>
              </w:rPr>
              <w:t>(</w:t>
            </w:r>
            <w:proofErr w:type="spellStart"/>
            <w:r w:rsidR="004C679F" w:rsidRPr="007E5E02">
              <w:rPr>
                <w:rFonts w:eastAsia="Calibri"/>
                <w:lang w:val="en-US"/>
              </w:rPr>
              <w:t>MoIDPLHSA</w:t>
            </w:r>
            <w:proofErr w:type="spellEnd"/>
            <w:r w:rsidR="004C679F" w:rsidRPr="007E5E02">
              <w:rPr>
                <w:rFonts w:eastAsia="Calibri"/>
                <w:lang w:val="en-US"/>
              </w:rPr>
              <w:t xml:space="preserve"> and its subordinated Agency of State Care and Protection of Victims of Human Trafficking) </w:t>
            </w:r>
            <w:r w:rsidR="17593329" w:rsidRPr="007E5E02">
              <w:rPr>
                <w:rFonts w:eastAsia="Calibri"/>
                <w:lang w:val="en-US"/>
              </w:rPr>
              <w:t>to</w:t>
            </w:r>
            <w:r w:rsidR="310C0F99" w:rsidRPr="007E5E02">
              <w:rPr>
                <w:rFonts w:eastAsia="Calibri"/>
                <w:lang w:val="en-US"/>
              </w:rPr>
              <w:t xml:space="preserve"> </w:t>
            </w:r>
            <w:r w:rsidR="17593329" w:rsidRPr="007E5E02">
              <w:rPr>
                <w:rFonts w:eastAsia="Calibri"/>
                <w:lang w:val="en-US"/>
              </w:rPr>
              <w:t xml:space="preserve">implement and monitor </w:t>
            </w:r>
            <w:r w:rsidR="656AF54B" w:rsidRPr="007E5E02">
              <w:rPr>
                <w:rFonts w:eastAsia="Calibri"/>
                <w:lang w:val="en-US"/>
              </w:rPr>
              <w:t>p</w:t>
            </w:r>
            <w:r w:rsidR="17593329" w:rsidRPr="007E5E02">
              <w:rPr>
                <w:rFonts w:eastAsia="Calibri"/>
                <w:lang w:val="en-US"/>
              </w:rPr>
              <w:t xml:space="preserve">olicies and </w:t>
            </w:r>
            <w:proofErr w:type="spellStart"/>
            <w:r w:rsidR="17593329" w:rsidRPr="007E5E02">
              <w:rPr>
                <w:rFonts w:eastAsia="Calibri"/>
                <w:lang w:val="en-US"/>
              </w:rPr>
              <w:t>programme</w:t>
            </w:r>
            <w:r w:rsidR="656AF54B" w:rsidRPr="007E5E02">
              <w:rPr>
                <w:rFonts w:eastAsia="Calibri"/>
                <w:lang w:val="en-US"/>
              </w:rPr>
              <w:t>s</w:t>
            </w:r>
            <w:proofErr w:type="spellEnd"/>
            <w:r w:rsidR="11C2091B" w:rsidRPr="007E5E02">
              <w:rPr>
                <w:rFonts w:eastAsia="Calibri"/>
                <w:lang w:val="en-US"/>
              </w:rPr>
              <w:t xml:space="preserve"> </w:t>
            </w:r>
            <w:r w:rsidRPr="007E5E02">
              <w:rPr>
                <w:rFonts w:eastAsia="Calibri"/>
                <w:lang w:val="en-US"/>
              </w:rPr>
              <w:t>to</w:t>
            </w:r>
            <w:r w:rsidR="11C2091B" w:rsidRPr="007E5E02">
              <w:rPr>
                <w:rFonts w:eastAsia="Calibri"/>
                <w:lang w:val="en-US"/>
              </w:rPr>
              <w:t xml:space="preserve"> complet</w:t>
            </w:r>
            <w:r w:rsidRPr="007E5E02">
              <w:rPr>
                <w:rFonts w:eastAsia="Calibri"/>
                <w:lang w:val="en-US"/>
              </w:rPr>
              <w:t>e</w:t>
            </w:r>
            <w:r w:rsidR="11C2091B" w:rsidRPr="007E5E02">
              <w:rPr>
                <w:rFonts w:eastAsia="Calibri"/>
                <w:lang w:val="en-US"/>
              </w:rPr>
              <w:t xml:space="preserve"> the process of de-institutionalization</w:t>
            </w:r>
            <w:r w:rsidR="00042E12" w:rsidRPr="007E5E02">
              <w:rPr>
                <w:rFonts w:eastAsia="Calibri"/>
                <w:lang w:val="en-US"/>
              </w:rPr>
              <w:t xml:space="preserve"> </w:t>
            </w:r>
            <w:r w:rsidR="11C2091B" w:rsidRPr="007E5E02">
              <w:rPr>
                <w:rFonts w:eastAsia="Calibri"/>
                <w:lang w:val="en-US"/>
              </w:rPr>
              <w:t>and protect children from violence</w:t>
            </w:r>
            <w:r w:rsidR="17593329" w:rsidRPr="007E5E02">
              <w:rPr>
                <w:rFonts w:eastAsia="Calibri"/>
                <w:lang w:val="en-US"/>
              </w:rPr>
              <w:t>.</w:t>
            </w:r>
          </w:p>
          <w:p w14:paraId="04748026" w14:textId="684EB2E6" w:rsidR="0068533A" w:rsidRPr="007E5E02" w:rsidRDefault="00C34B38" w:rsidP="00C34B38">
            <w:pPr>
              <w:pStyle w:val="ListParagraph"/>
              <w:numPr>
                <w:ilvl w:val="1"/>
                <w:numId w:val="49"/>
              </w:numPr>
              <w:spacing w:after="0" w:line="240" w:lineRule="auto"/>
              <w:ind w:left="0" w:hanging="403"/>
              <w:rPr>
                <w:rFonts w:eastAsia="Calibri"/>
                <w:lang w:val="en-US"/>
              </w:rPr>
            </w:pPr>
            <w:r>
              <w:rPr>
                <w:rFonts w:eastAsia="Calibri"/>
                <w:lang w:val="en-US"/>
              </w:rPr>
              <w:t xml:space="preserve">1.2. </w:t>
            </w:r>
            <w:r w:rsidR="00042E12" w:rsidRPr="007E5E02">
              <w:rPr>
                <w:rFonts w:eastAsia="Calibri"/>
                <w:lang w:val="en-US"/>
              </w:rPr>
              <w:t xml:space="preserve">Enhanced capacity of social </w:t>
            </w:r>
            <w:r w:rsidR="0068533A" w:rsidRPr="0068533A">
              <w:rPr>
                <w:rFonts w:eastAsia="Calibri"/>
                <w:lang w:val="en-US"/>
              </w:rPr>
              <w:t xml:space="preserve">service </w:t>
            </w:r>
            <w:r w:rsidR="00042E12" w:rsidRPr="007E5E02">
              <w:rPr>
                <w:rFonts w:eastAsia="Calibri"/>
                <w:lang w:val="en-US"/>
              </w:rPr>
              <w:t>work</w:t>
            </w:r>
            <w:r w:rsidR="0086513C" w:rsidRPr="007E5E02">
              <w:rPr>
                <w:rFonts w:eastAsia="Calibri"/>
                <w:lang w:val="en-US"/>
              </w:rPr>
              <w:t>force</w:t>
            </w:r>
            <w:r w:rsidR="00042E12" w:rsidRPr="007E5E02">
              <w:rPr>
                <w:rFonts w:eastAsia="Calibri"/>
                <w:lang w:val="en-US"/>
              </w:rPr>
              <w:t xml:space="preserve"> </w:t>
            </w:r>
            <w:r w:rsidR="00D56598" w:rsidRPr="007E5E02">
              <w:rPr>
                <w:rFonts w:eastAsia="Calibri"/>
                <w:lang w:val="en-US"/>
              </w:rPr>
              <w:t xml:space="preserve">at central and municipal levels to provide quality needs-based services </w:t>
            </w:r>
            <w:r w:rsidR="00042E12" w:rsidRPr="007E5E02">
              <w:rPr>
                <w:rFonts w:eastAsia="Calibri"/>
                <w:lang w:val="en-US"/>
              </w:rPr>
              <w:t>for children and families</w:t>
            </w:r>
            <w:r w:rsidR="00D56598" w:rsidRPr="007E5E02">
              <w:rPr>
                <w:rFonts w:eastAsia="Calibri"/>
                <w:lang w:val="en-US"/>
              </w:rPr>
              <w:t>.</w:t>
            </w:r>
            <w:r w:rsidR="00042E12" w:rsidRPr="007E5E02">
              <w:rPr>
                <w:rFonts w:eastAsia="Calibri"/>
                <w:lang w:val="en-US"/>
              </w:rPr>
              <w:t xml:space="preserve"> </w:t>
            </w:r>
          </w:p>
          <w:p w14:paraId="35B5F73E" w14:textId="5B6596AE" w:rsidR="0068533A" w:rsidRPr="00C34B38" w:rsidRDefault="00C34B38" w:rsidP="00C34B38">
            <w:pPr>
              <w:spacing w:after="0" w:line="240" w:lineRule="auto"/>
              <w:jc w:val="both"/>
              <w:rPr>
                <w:rFonts w:eastAsia="Calibri"/>
                <w:lang w:val="en-US"/>
              </w:rPr>
            </w:pPr>
            <w:r>
              <w:rPr>
                <w:rFonts w:eastAsia="Calibri"/>
                <w:lang w:val="en-US"/>
              </w:rPr>
              <w:t xml:space="preserve">2.1. </w:t>
            </w:r>
            <w:r w:rsidR="0068533A" w:rsidRPr="00C34B38">
              <w:rPr>
                <w:rFonts w:eastAsia="Calibri"/>
                <w:lang w:val="en-US"/>
              </w:rPr>
              <w:t>Communities, professionals, families and children have greater awareness</w:t>
            </w:r>
            <w:r w:rsidR="00643B4C" w:rsidRPr="00C34B38">
              <w:rPr>
                <w:rFonts w:eastAsia="Calibri"/>
                <w:lang w:val="en-US"/>
              </w:rPr>
              <w:t>, improved dialogue and ability for action on</w:t>
            </w:r>
            <w:r w:rsidR="0068533A" w:rsidRPr="00C34B38">
              <w:rPr>
                <w:rFonts w:eastAsia="Calibri"/>
                <w:lang w:val="en-US"/>
              </w:rPr>
              <w:t xml:space="preserve"> positive parenting, children’s rights, including the right of girls and boys to grow up free of violence and live in a family environment.</w:t>
            </w:r>
          </w:p>
          <w:p w14:paraId="5118A2AD" w14:textId="4E275EEC" w:rsidR="00E67443" w:rsidRPr="00C34B38" w:rsidRDefault="00C34B38" w:rsidP="00C34B38">
            <w:pPr>
              <w:spacing w:after="0" w:line="240" w:lineRule="auto"/>
              <w:jc w:val="both"/>
              <w:rPr>
                <w:rFonts w:eastAsia="Calibri"/>
                <w:lang w:val="en-US"/>
              </w:rPr>
            </w:pPr>
            <w:r>
              <w:rPr>
                <w:rFonts w:eastAsia="Calibri"/>
                <w:lang w:val="en-US"/>
              </w:rPr>
              <w:t xml:space="preserve">3.1. </w:t>
            </w:r>
            <w:r w:rsidR="7E08532E" w:rsidRPr="00C34B38">
              <w:rPr>
                <w:rFonts w:eastAsia="Calibri"/>
                <w:lang w:val="en-US"/>
              </w:rPr>
              <w:t xml:space="preserve">Enhanced capacity </w:t>
            </w:r>
            <w:r w:rsidR="00296297" w:rsidRPr="00C34B38">
              <w:rPr>
                <w:rFonts w:eastAsia="Calibri"/>
                <w:lang w:val="en-US"/>
              </w:rPr>
              <w:t xml:space="preserve">of the Juvenile </w:t>
            </w:r>
            <w:r w:rsidR="00534849" w:rsidRPr="00C34B38">
              <w:rPr>
                <w:rFonts w:eastAsia="Calibri"/>
                <w:lang w:val="en-US"/>
              </w:rPr>
              <w:t>Referral Cen</w:t>
            </w:r>
            <w:r w:rsidR="00B94454" w:rsidRPr="00C34B38">
              <w:rPr>
                <w:rFonts w:eastAsia="Calibri"/>
                <w:lang w:val="en-US"/>
              </w:rPr>
              <w:t>tre</w:t>
            </w:r>
            <w:r w:rsidR="00534849" w:rsidRPr="00C34B38">
              <w:rPr>
                <w:rFonts w:eastAsia="Calibri"/>
                <w:lang w:val="en-US"/>
              </w:rPr>
              <w:t xml:space="preserve"> under the Ministry of Justice </w:t>
            </w:r>
            <w:r w:rsidR="00D56598" w:rsidRPr="00C34B38">
              <w:rPr>
                <w:rFonts w:eastAsia="Calibri"/>
                <w:lang w:val="en-US"/>
              </w:rPr>
              <w:t>to</w:t>
            </w:r>
            <w:r w:rsidR="006012CE" w:rsidRPr="00C34B38">
              <w:rPr>
                <w:rFonts w:eastAsia="Calibri"/>
                <w:lang w:val="en-US"/>
              </w:rPr>
              <w:t xml:space="preserve"> implement</w:t>
            </w:r>
            <w:r w:rsidR="7E08532E" w:rsidRPr="00C34B38">
              <w:rPr>
                <w:rFonts w:eastAsia="Calibri"/>
                <w:lang w:val="en-US"/>
              </w:rPr>
              <w:t xml:space="preserve"> the crime prevention referral </w:t>
            </w:r>
            <w:r w:rsidR="00534849" w:rsidRPr="00C34B38">
              <w:rPr>
                <w:rFonts w:eastAsia="Calibri"/>
                <w:lang w:val="en-US"/>
              </w:rPr>
              <w:t xml:space="preserve">procedures </w:t>
            </w:r>
            <w:r w:rsidR="7E08532E" w:rsidRPr="00C34B38">
              <w:rPr>
                <w:rFonts w:eastAsia="Calibri"/>
                <w:lang w:val="en-US"/>
              </w:rPr>
              <w:t xml:space="preserve">and </w:t>
            </w:r>
            <w:r w:rsidR="00D27E5A" w:rsidRPr="00C34B38">
              <w:rPr>
                <w:rFonts w:eastAsia="Calibri"/>
                <w:lang w:val="en-US"/>
              </w:rPr>
              <w:t xml:space="preserve">deliver </w:t>
            </w:r>
            <w:r w:rsidR="006012CE" w:rsidRPr="00C34B38">
              <w:rPr>
                <w:rFonts w:eastAsia="Calibri"/>
                <w:lang w:val="en-US"/>
              </w:rPr>
              <w:t xml:space="preserve">quality </w:t>
            </w:r>
            <w:proofErr w:type="spellStart"/>
            <w:r w:rsidR="7E08532E" w:rsidRPr="00C34B38">
              <w:rPr>
                <w:rFonts w:eastAsia="Calibri"/>
                <w:lang w:val="en-US"/>
              </w:rPr>
              <w:t>programmes</w:t>
            </w:r>
            <w:proofErr w:type="spellEnd"/>
            <w:r w:rsidR="00534849" w:rsidRPr="00C34B38">
              <w:rPr>
                <w:rFonts w:eastAsia="Calibri"/>
                <w:lang w:val="en-US"/>
              </w:rPr>
              <w:t xml:space="preserve"> for children with difficult </w:t>
            </w:r>
            <w:proofErr w:type="spellStart"/>
            <w:r w:rsidR="00534849" w:rsidRPr="00C34B38">
              <w:rPr>
                <w:rFonts w:eastAsia="Calibri"/>
                <w:lang w:val="en-US"/>
              </w:rPr>
              <w:t>behaviour</w:t>
            </w:r>
            <w:proofErr w:type="spellEnd"/>
            <w:r w:rsidR="00534849" w:rsidRPr="00C34B38">
              <w:rPr>
                <w:rFonts w:eastAsia="Calibri"/>
                <w:lang w:val="en-US"/>
              </w:rPr>
              <w:t xml:space="preserve"> and children below the </w:t>
            </w:r>
            <w:r w:rsidR="00B94454" w:rsidRPr="00C34B38">
              <w:rPr>
                <w:rFonts w:eastAsia="Calibri"/>
                <w:lang w:val="en-US"/>
              </w:rPr>
              <w:t>m</w:t>
            </w:r>
            <w:r w:rsidR="00534849" w:rsidRPr="00C34B38">
              <w:rPr>
                <w:rFonts w:eastAsia="Calibri"/>
                <w:lang w:val="en-US"/>
              </w:rPr>
              <w:t xml:space="preserve">inimum </w:t>
            </w:r>
            <w:r w:rsidR="00B94454" w:rsidRPr="00C34B38">
              <w:rPr>
                <w:rFonts w:eastAsia="Calibri"/>
                <w:lang w:val="en-US"/>
              </w:rPr>
              <w:t>a</w:t>
            </w:r>
            <w:r w:rsidR="00534849" w:rsidRPr="00C34B38">
              <w:rPr>
                <w:rFonts w:eastAsia="Calibri"/>
                <w:lang w:val="en-US"/>
              </w:rPr>
              <w:t xml:space="preserve">ge of </w:t>
            </w:r>
            <w:r w:rsidR="00B94454" w:rsidRPr="00C34B38">
              <w:rPr>
                <w:rFonts w:eastAsia="Calibri"/>
                <w:lang w:val="en-US"/>
              </w:rPr>
              <w:t>c</w:t>
            </w:r>
            <w:r w:rsidR="00534849" w:rsidRPr="00C34B38">
              <w:rPr>
                <w:rFonts w:eastAsia="Calibri"/>
                <w:lang w:val="en-US"/>
              </w:rPr>
              <w:t>riminal</w:t>
            </w:r>
            <w:r w:rsidR="00B94454" w:rsidRPr="00C34B38">
              <w:rPr>
                <w:rFonts w:eastAsia="Calibri"/>
                <w:lang w:val="en-US"/>
              </w:rPr>
              <w:t xml:space="preserve"> r</w:t>
            </w:r>
            <w:r w:rsidR="00534849" w:rsidRPr="00C34B38">
              <w:rPr>
                <w:rFonts w:eastAsia="Calibri"/>
                <w:lang w:val="en-US"/>
              </w:rPr>
              <w:t>esponsibility</w:t>
            </w:r>
            <w:r w:rsidR="7E08532E" w:rsidRPr="00C34B38">
              <w:rPr>
                <w:rFonts w:eastAsia="Calibri"/>
                <w:lang w:val="en-US"/>
              </w:rPr>
              <w:t xml:space="preserve">. </w:t>
            </w:r>
          </w:p>
          <w:p w14:paraId="1FDF58B3" w14:textId="0F6B561A" w:rsidR="009056B1" w:rsidRPr="007E5E02" w:rsidRDefault="00C34B38" w:rsidP="00C34B38">
            <w:pPr>
              <w:pStyle w:val="ListParagraph"/>
              <w:spacing w:after="0" w:line="240" w:lineRule="auto"/>
              <w:ind w:left="0"/>
              <w:jc w:val="both"/>
              <w:rPr>
                <w:rFonts w:eastAsia="Calibri"/>
                <w:lang w:val="en-US"/>
              </w:rPr>
            </w:pPr>
            <w:r>
              <w:rPr>
                <w:rFonts w:eastAsia="Calibri"/>
                <w:lang w:val="en-US"/>
              </w:rPr>
              <w:t xml:space="preserve">3.2. </w:t>
            </w:r>
            <w:r w:rsidR="009056B1" w:rsidRPr="007E5E02">
              <w:rPr>
                <w:rFonts w:eastAsia="Calibri"/>
                <w:lang w:val="en-US"/>
              </w:rPr>
              <w:t xml:space="preserve">Strengthened diversion and mediation </w:t>
            </w:r>
            <w:proofErr w:type="spellStart"/>
            <w:r w:rsidR="009056B1" w:rsidRPr="007E5E02">
              <w:rPr>
                <w:rFonts w:eastAsia="Calibri"/>
                <w:lang w:val="en-US"/>
              </w:rPr>
              <w:t>programme</w:t>
            </w:r>
            <w:proofErr w:type="spellEnd"/>
            <w:r w:rsidR="009056B1" w:rsidRPr="007E5E02">
              <w:rPr>
                <w:rFonts w:eastAsia="Calibri"/>
                <w:lang w:val="en-US"/>
              </w:rPr>
              <w:t xml:space="preserve"> through in-depth training, regular supervision and coordination. </w:t>
            </w:r>
          </w:p>
          <w:p w14:paraId="565A84A5" w14:textId="6387172A" w:rsidR="009056B1" w:rsidRPr="007E5E02" w:rsidRDefault="00C34B38" w:rsidP="00C34B38">
            <w:pPr>
              <w:pStyle w:val="ListParagraph"/>
              <w:spacing w:after="0" w:line="240" w:lineRule="auto"/>
              <w:ind w:left="0"/>
              <w:jc w:val="both"/>
              <w:rPr>
                <w:rFonts w:eastAsia="Calibri"/>
                <w:lang w:val="en-US"/>
              </w:rPr>
            </w:pPr>
            <w:r>
              <w:rPr>
                <w:rFonts w:eastAsia="Calibri"/>
                <w:lang w:val="en-US"/>
              </w:rPr>
              <w:t xml:space="preserve">3.3. </w:t>
            </w:r>
            <w:r w:rsidR="009056B1" w:rsidRPr="007E5E02">
              <w:rPr>
                <w:rFonts w:eastAsia="Calibri"/>
                <w:lang w:val="en-US"/>
              </w:rPr>
              <w:t>Enhanced capacity of the justice system</w:t>
            </w:r>
            <w:r w:rsidR="00D30501" w:rsidRPr="007E5E02">
              <w:rPr>
                <w:rFonts w:eastAsia="Calibri"/>
                <w:lang w:val="en-US"/>
              </w:rPr>
              <w:t xml:space="preserve"> (</w:t>
            </w:r>
            <w:r w:rsidR="001B1434" w:rsidRPr="007E5E02">
              <w:rPr>
                <w:rFonts w:eastAsia="Calibri"/>
                <w:lang w:val="en-US"/>
              </w:rPr>
              <w:t>including judiciary, Legal Aid Service, Ministry of Internal Affairs, Prosecution</w:t>
            </w:r>
            <w:r w:rsidR="00D30501" w:rsidRPr="007E5E02">
              <w:rPr>
                <w:rFonts w:eastAsia="Calibri"/>
                <w:lang w:val="en-US"/>
              </w:rPr>
              <w:t>)</w:t>
            </w:r>
            <w:r w:rsidR="009056B1" w:rsidRPr="007E5E02">
              <w:rPr>
                <w:rFonts w:eastAsia="Calibri"/>
                <w:lang w:val="en-US"/>
              </w:rPr>
              <w:t xml:space="preserve"> to apply a child-friendly approach towards all children, </w:t>
            </w:r>
            <w:r w:rsidR="001A4850" w:rsidRPr="007E5E02">
              <w:rPr>
                <w:rFonts w:eastAsia="Calibri"/>
                <w:lang w:val="en-US"/>
              </w:rPr>
              <w:t xml:space="preserve">in contact with the law </w:t>
            </w:r>
            <w:r w:rsidR="009056B1" w:rsidRPr="007E5E02">
              <w:rPr>
                <w:rFonts w:eastAsia="Calibri"/>
                <w:lang w:val="en-US"/>
              </w:rPr>
              <w:t xml:space="preserve">including children victims and witness of crime and children separated from their families. </w:t>
            </w:r>
          </w:p>
          <w:bookmarkEnd w:id="1"/>
          <w:p w14:paraId="0C5F40CE" w14:textId="6B85FCE4" w:rsidR="00CA6849" w:rsidRPr="007E5E02" w:rsidRDefault="00CA6849" w:rsidP="0099630E">
            <w:pPr>
              <w:tabs>
                <w:tab w:val="left" w:pos="328"/>
                <w:tab w:val="left" w:pos="816"/>
                <w:tab w:val="left" w:pos="868"/>
                <w:tab w:val="left" w:pos="1117"/>
                <w:tab w:val="left" w:pos="1228"/>
              </w:tabs>
              <w:spacing w:after="0" w:line="240" w:lineRule="auto"/>
              <w:jc w:val="both"/>
              <w:rPr>
                <w:rFonts w:eastAsia="Calibri"/>
                <w:lang w:val="en-US"/>
              </w:rPr>
            </w:pPr>
          </w:p>
        </w:tc>
      </w:tr>
    </w:tbl>
    <w:p w14:paraId="3D6538EC" w14:textId="77777777" w:rsidR="00CA6849" w:rsidRPr="00C4236D" w:rsidRDefault="00CA6849" w:rsidP="0099630E">
      <w:pPr>
        <w:pStyle w:val="ListParagraph"/>
        <w:spacing w:after="0" w:line="240" w:lineRule="auto"/>
        <w:ind w:left="1080"/>
        <w:rPr>
          <w:rFonts w:cstheme="minorHAnsi"/>
          <w:b/>
          <w:bCs/>
        </w:rPr>
      </w:pPr>
    </w:p>
    <w:p w14:paraId="2182B59F" w14:textId="77777777" w:rsidR="00BA6DCD" w:rsidRDefault="00BA6DCD">
      <w:pPr>
        <w:rPr>
          <w:rFonts w:ascii="Calibri" w:eastAsia="Calibri" w:hAnsi="Calibri" w:cs="Calibri"/>
          <w:b/>
          <w:color w:val="000000"/>
          <w:lang w:val="en-US"/>
        </w:rPr>
      </w:pPr>
      <w:r>
        <w:br w:type="page"/>
      </w:r>
    </w:p>
    <w:p w14:paraId="510B6118" w14:textId="7D3CD34A" w:rsidR="00511D75" w:rsidRPr="00644280" w:rsidRDefault="00BA6DCD" w:rsidP="00644280">
      <w:pPr>
        <w:pStyle w:val="Heading1"/>
        <w:rPr>
          <w:sz w:val="22"/>
        </w:rPr>
      </w:pPr>
      <w:bookmarkStart w:id="2" w:name="_Toc45884784"/>
      <w:r>
        <w:rPr>
          <w:sz w:val="22"/>
        </w:rPr>
        <w:lastRenderedPageBreak/>
        <w:t xml:space="preserve">II. </w:t>
      </w:r>
      <w:r w:rsidR="00511D75" w:rsidRPr="00644280">
        <w:rPr>
          <w:sz w:val="22"/>
        </w:rPr>
        <w:t>Table of contents</w:t>
      </w:r>
      <w:bookmarkEnd w:id="2"/>
      <w:r w:rsidR="00511D75" w:rsidRPr="00644280">
        <w:rPr>
          <w:sz w:val="22"/>
        </w:rPr>
        <w:t xml:space="preserve"> </w:t>
      </w:r>
    </w:p>
    <w:p w14:paraId="17FD5064" w14:textId="77777777" w:rsidR="00511D75" w:rsidRPr="00C4236D" w:rsidRDefault="00511D75" w:rsidP="00C4236D">
      <w:pPr>
        <w:pStyle w:val="ListParagraph"/>
        <w:spacing w:after="0" w:line="240" w:lineRule="auto"/>
        <w:ind w:left="1080"/>
        <w:rPr>
          <w:rFonts w:cstheme="minorHAnsi"/>
        </w:rPr>
      </w:pPr>
    </w:p>
    <w:sdt>
      <w:sdtPr>
        <w:rPr>
          <w:rFonts w:asciiTheme="minorHAnsi" w:eastAsiaTheme="minorHAnsi" w:hAnsiTheme="minorHAnsi" w:cstheme="minorBidi"/>
          <w:color w:val="auto"/>
          <w:sz w:val="22"/>
          <w:szCs w:val="22"/>
          <w:lang w:val="en-GB"/>
        </w:rPr>
        <w:id w:val="-1250802940"/>
        <w:docPartObj>
          <w:docPartGallery w:val="Table of Contents"/>
          <w:docPartUnique/>
        </w:docPartObj>
      </w:sdtPr>
      <w:sdtEndPr>
        <w:rPr>
          <w:b/>
          <w:bCs/>
          <w:noProof/>
        </w:rPr>
      </w:sdtEndPr>
      <w:sdtContent>
        <w:p w14:paraId="14447B50" w14:textId="31F12D95" w:rsidR="00BA6DCD" w:rsidRPr="00644280" w:rsidRDefault="00BA6DCD">
          <w:pPr>
            <w:pStyle w:val="TOCHeading"/>
            <w:rPr>
              <w:rFonts w:asciiTheme="minorHAnsi" w:hAnsiTheme="minorHAnsi" w:cstheme="minorHAnsi"/>
              <w:sz w:val="22"/>
              <w:szCs w:val="22"/>
            </w:rPr>
          </w:pPr>
        </w:p>
        <w:p w14:paraId="5306B080" w14:textId="04647EB3" w:rsidR="00130517" w:rsidRDefault="00BA6DCD">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anchor="_Toc45884784" w:history="1">
            <w:r w:rsidR="00130517" w:rsidRPr="00EE4F41">
              <w:rPr>
                <w:rStyle w:val="Hyperlink"/>
                <w:noProof/>
              </w:rPr>
              <w:t>II. Table of contents</w:t>
            </w:r>
            <w:r w:rsidR="00130517">
              <w:rPr>
                <w:noProof/>
                <w:webHidden/>
              </w:rPr>
              <w:tab/>
            </w:r>
            <w:r w:rsidR="00130517">
              <w:rPr>
                <w:noProof/>
                <w:webHidden/>
              </w:rPr>
              <w:fldChar w:fldCharType="begin"/>
            </w:r>
            <w:r w:rsidR="00130517">
              <w:rPr>
                <w:noProof/>
                <w:webHidden/>
              </w:rPr>
              <w:instrText xml:space="preserve"> PAGEREF _Toc45884784 \h </w:instrText>
            </w:r>
            <w:r w:rsidR="00130517">
              <w:rPr>
                <w:noProof/>
                <w:webHidden/>
              </w:rPr>
            </w:r>
            <w:r w:rsidR="00130517">
              <w:rPr>
                <w:noProof/>
                <w:webHidden/>
              </w:rPr>
              <w:fldChar w:fldCharType="separate"/>
            </w:r>
            <w:r w:rsidR="00130517">
              <w:rPr>
                <w:noProof/>
                <w:webHidden/>
              </w:rPr>
              <w:t>3</w:t>
            </w:r>
            <w:r w:rsidR="00130517">
              <w:rPr>
                <w:noProof/>
                <w:webHidden/>
              </w:rPr>
              <w:fldChar w:fldCharType="end"/>
            </w:r>
          </w:hyperlink>
        </w:p>
        <w:p w14:paraId="42ADF771" w14:textId="55653CD7" w:rsidR="00130517" w:rsidRDefault="00130517">
          <w:pPr>
            <w:pStyle w:val="TOC1"/>
            <w:tabs>
              <w:tab w:val="right" w:leader="dot" w:pos="9016"/>
            </w:tabs>
            <w:rPr>
              <w:rFonts w:eastAsiaTheme="minorEastAsia"/>
              <w:noProof/>
              <w:lang w:val="en-US"/>
            </w:rPr>
          </w:pPr>
          <w:hyperlink w:anchor="_Toc45884785" w:history="1">
            <w:r w:rsidRPr="00EE4F41">
              <w:rPr>
                <w:rStyle w:val="Hyperlink"/>
                <w:noProof/>
              </w:rPr>
              <w:t>III. List of acronyms and abbreviations</w:t>
            </w:r>
            <w:r>
              <w:rPr>
                <w:noProof/>
                <w:webHidden/>
              </w:rPr>
              <w:tab/>
            </w:r>
            <w:r>
              <w:rPr>
                <w:noProof/>
                <w:webHidden/>
              </w:rPr>
              <w:fldChar w:fldCharType="begin"/>
            </w:r>
            <w:r>
              <w:rPr>
                <w:noProof/>
                <w:webHidden/>
              </w:rPr>
              <w:instrText xml:space="preserve"> PAGEREF _Toc45884785 \h </w:instrText>
            </w:r>
            <w:r>
              <w:rPr>
                <w:noProof/>
                <w:webHidden/>
              </w:rPr>
            </w:r>
            <w:r>
              <w:rPr>
                <w:noProof/>
                <w:webHidden/>
              </w:rPr>
              <w:fldChar w:fldCharType="separate"/>
            </w:r>
            <w:r>
              <w:rPr>
                <w:noProof/>
                <w:webHidden/>
              </w:rPr>
              <w:t>4</w:t>
            </w:r>
            <w:r>
              <w:rPr>
                <w:noProof/>
                <w:webHidden/>
              </w:rPr>
              <w:fldChar w:fldCharType="end"/>
            </w:r>
          </w:hyperlink>
        </w:p>
        <w:p w14:paraId="26FA74D5" w14:textId="66EFD40A" w:rsidR="00130517" w:rsidRDefault="00130517">
          <w:pPr>
            <w:pStyle w:val="TOC1"/>
            <w:tabs>
              <w:tab w:val="right" w:leader="dot" w:pos="9016"/>
            </w:tabs>
            <w:rPr>
              <w:rFonts w:eastAsiaTheme="minorEastAsia"/>
              <w:noProof/>
              <w:lang w:val="en-US"/>
            </w:rPr>
          </w:pPr>
          <w:hyperlink w:anchor="_Toc45884786" w:history="1">
            <w:r w:rsidRPr="00EE4F41">
              <w:rPr>
                <w:rStyle w:val="Hyperlink"/>
                <w:noProof/>
              </w:rPr>
              <w:t>IV. Executive Summary (objectives and main results) – 1 page</w:t>
            </w:r>
            <w:r>
              <w:rPr>
                <w:noProof/>
                <w:webHidden/>
              </w:rPr>
              <w:tab/>
            </w:r>
            <w:r>
              <w:rPr>
                <w:noProof/>
                <w:webHidden/>
              </w:rPr>
              <w:fldChar w:fldCharType="begin"/>
            </w:r>
            <w:r>
              <w:rPr>
                <w:noProof/>
                <w:webHidden/>
              </w:rPr>
              <w:instrText xml:space="preserve"> PAGEREF _Toc45884786 \h </w:instrText>
            </w:r>
            <w:r>
              <w:rPr>
                <w:noProof/>
                <w:webHidden/>
              </w:rPr>
            </w:r>
            <w:r>
              <w:rPr>
                <w:noProof/>
                <w:webHidden/>
              </w:rPr>
              <w:fldChar w:fldCharType="separate"/>
            </w:r>
            <w:r>
              <w:rPr>
                <w:noProof/>
                <w:webHidden/>
              </w:rPr>
              <w:t>5</w:t>
            </w:r>
            <w:r>
              <w:rPr>
                <w:noProof/>
                <w:webHidden/>
              </w:rPr>
              <w:fldChar w:fldCharType="end"/>
            </w:r>
          </w:hyperlink>
        </w:p>
        <w:p w14:paraId="7160CD7E" w14:textId="065DE0CB" w:rsidR="00130517" w:rsidRDefault="00130517">
          <w:pPr>
            <w:pStyle w:val="TOC1"/>
            <w:tabs>
              <w:tab w:val="right" w:leader="dot" w:pos="9016"/>
            </w:tabs>
            <w:rPr>
              <w:rFonts w:eastAsiaTheme="minorEastAsia"/>
              <w:noProof/>
              <w:lang w:val="en-US"/>
            </w:rPr>
          </w:pPr>
          <w:hyperlink w:anchor="_Toc45884787" w:history="1">
            <w:r w:rsidRPr="00EE4F41">
              <w:rPr>
                <w:rStyle w:val="Hyperlink"/>
                <w:noProof/>
              </w:rPr>
              <w:t>V. Context Analysis – Situation Analysis – Needs assessment</w:t>
            </w:r>
            <w:r>
              <w:rPr>
                <w:noProof/>
                <w:webHidden/>
              </w:rPr>
              <w:tab/>
            </w:r>
            <w:r>
              <w:rPr>
                <w:noProof/>
                <w:webHidden/>
              </w:rPr>
              <w:fldChar w:fldCharType="begin"/>
            </w:r>
            <w:r>
              <w:rPr>
                <w:noProof/>
                <w:webHidden/>
              </w:rPr>
              <w:instrText xml:space="preserve"> PAGEREF _Toc45884787 \h </w:instrText>
            </w:r>
            <w:r>
              <w:rPr>
                <w:noProof/>
                <w:webHidden/>
              </w:rPr>
            </w:r>
            <w:r>
              <w:rPr>
                <w:noProof/>
                <w:webHidden/>
              </w:rPr>
              <w:fldChar w:fldCharType="separate"/>
            </w:r>
            <w:r>
              <w:rPr>
                <w:noProof/>
                <w:webHidden/>
              </w:rPr>
              <w:t>6</w:t>
            </w:r>
            <w:r>
              <w:rPr>
                <w:noProof/>
                <w:webHidden/>
              </w:rPr>
              <w:fldChar w:fldCharType="end"/>
            </w:r>
          </w:hyperlink>
        </w:p>
        <w:p w14:paraId="29B84ADE" w14:textId="1AE448D8" w:rsidR="00130517" w:rsidRDefault="00130517">
          <w:pPr>
            <w:pStyle w:val="TOC2"/>
            <w:tabs>
              <w:tab w:val="right" w:leader="dot" w:pos="9016"/>
            </w:tabs>
            <w:rPr>
              <w:rFonts w:eastAsiaTheme="minorEastAsia"/>
              <w:noProof/>
              <w:lang w:val="en-US"/>
            </w:rPr>
          </w:pPr>
          <w:hyperlink w:anchor="_Toc45884788" w:history="1">
            <w:r w:rsidRPr="00EE4F41">
              <w:rPr>
                <w:rStyle w:val="Hyperlink"/>
                <w:noProof/>
              </w:rPr>
              <w:t>5.1. De-institutionalization reform</w:t>
            </w:r>
            <w:r>
              <w:rPr>
                <w:noProof/>
                <w:webHidden/>
              </w:rPr>
              <w:tab/>
            </w:r>
            <w:r>
              <w:rPr>
                <w:noProof/>
                <w:webHidden/>
              </w:rPr>
              <w:fldChar w:fldCharType="begin"/>
            </w:r>
            <w:r>
              <w:rPr>
                <w:noProof/>
                <w:webHidden/>
              </w:rPr>
              <w:instrText xml:space="preserve"> PAGEREF _Toc45884788 \h </w:instrText>
            </w:r>
            <w:r>
              <w:rPr>
                <w:noProof/>
                <w:webHidden/>
              </w:rPr>
            </w:r>
            <w:r>
              <w:rPr>
                <w:noProof/>
                <w:webHidden/>
              </w:rPr>
              <w:fldChar w:fldCharType="separate"/>
            </w:r>
            <w:r>
              <w:rPr>
                <w:noProof/>
                <w:webHidden/>
              </w:rPr>
              <w:t>6</w:t>
            </w:r>
            <w:r>
              <w:rPr>
                <w:noProof/>
                <w:webHidden/>
              </w:rPr>
              <w:fldChar w:fldCharType="end"/>
            </w:r>
          </w:hyperlink>
        </w:p>
        <w:p w14:paraId="1E1CF64D" w14:textId="3DDC712C" w:rsidR="00130517" w:rsidRDefault="00130517">
          <w:pPr>
            <w:pStyle w:val="TOC2"/>
            <w:tabs>
              <w:tab w:val="right" w:leader="dot" w:pos="9016"/>
            </w:tabs>
            <w:rPr>
              <w:rFonts w:eastAsiaTheme="minorEastAsia"/>
              <w:noProof/>
              <w:lang w:val="en-US"/>
            </w:rPr>
          </w:pPr>
          <w:hyperlink w:anchor="_Toc45884789" w:history="1">
            <w:r w:rsidRPr="00EE4F41">
              <w:rPr>
                <w:rStyle w:val="Hyperlink"/>
                <w:noProof/>
              </w:rPr>
              <w:t>5.2. Coordination mechanisms on child protection and child rights</w:t>
            </w:r>
            <w:r>
              <w:rPr>
                <w:noProof/>
                <w:webHidden/>
              </w:rPr>
              <w:tab/>
            </w:r>
            <w:r>
              <w:rPr>
                <w:noProof/>
                <w:webHidden/>
              </w:rPr>
              <w:fldChar w:fldCharType="begin"/>
            </w:r>
            <w:r>
              <w:rPr>
                <w:noProof/>
                <w:webHidden/>
              </w:rPr>
              <w:instrText xml:space="preserve"> PAGEREF _Toc45884789 \h </w:instrText>
            </w:r>
            <w:r>
              <w:rPr>
                <w:noProof/>
                <w:webHidden/>
              </w:rPr>
            </w:r>
            <w:r>
              <w:rPr>
                <w:noProof/>
                <w:webHidden/>
              </w:rPr>
              <w:fldChar w:fldCharType="separate"/>
            </w:r>
            <w:r>
              <w:rPr>
                <w:noProof/>
                <w:webHidden/>
              </w:rPr>
              <w:t>7</w:t>
            </w:r>
            <w:r>
              <w:rPr>
                <w:noProof/>
                <w:webHidden/>
              </w:rPr>
              <w:fldChar w:fldCharType="end"/>
            </w:r>
          </w:hyperlink>
        </w:p>
        <w:p w14:paraId="58219EAB" w14:textId="08641786" w:rsidR="00130517" w:rsidRDefault="00130517">
          <w:pPr>
            <w:pStyle w:val="TOC2"/>
            <w:tabs>
              <w:tab w:val="right" w:leader="dot" w:pos="9016"/>
            </w:tabs>
            <w:rPr>
              <w:rFonts w:eastAsiaTheme="minorEastAsia"/>
              <w:noProof/>
              <w:lang w:val="en-US"/>
            </w:rPr>
          </w:pPr>
          <w:hyperlink w:anchor="_Toc45884790" w:history="1">
            <w:r w:rsidRPr="00EE4F41">
              <w:rPr>
                <w:rStyle w:val="Hyperlink"/>
                <w:noProof/>
              </w:rPr>
              <w:t>5.3. Social work in Georgia</w:t>
            </w:r>
            <w:r>
              <w:rPr>
                <w:noProof/>
                <w:webHidden/>
              </w:rPr>
              <w:tab/>
            </w:r>
            <w:r>
              <w:rPr>
                <w:noProof/>
                <w:webHidden/>
              </w:rPr>
              <w:fldChar w:fldCharType="begin"/>
            </w:r>
            <w:r>
              <w:rPr>
                <w:noProof/>
                <w:webHidden/>
              </w:rPr>
              <w:instrText xml:space="preserve"> PAGEREF _Toc45884790 \h </w:instrText>
            </w:r>
            <w:r>
              <w:rPr>
                <w:noProof/>
                <w:webHidden/>
              </w:rPr>
            </w:r>
            <w:r>
              <w:rPr>
                <w:noProof/>
                <w:webHidden/>
              </w:rPr>
              <w:fldChar w:fldCharType="separate"/>
            </w:r>
            <w:r>
              <w:rPr>
                <w:noProof/>
                <w:webHidden/>
              </w:rPr>
              <w:t>8</w:t>
            </w:r>
            <w:r>
              <w:rPr>
                <w:noProof/>
                <w:webHidden/>
              </w:rPr>
              <w:fldChar w:fldCharType="end"/>
            </w:r>
          </w:hyperlink>
        </w:p>
        <w:p w14:paraId="1CD0F6E4" w14:textId="6ACB83B6" w:rsidR="00130517" w:rsidRDefault="00130517">
          <w:pPr>
            <w:pStyle w:val="TOC2"/>
            <w:tabs>
              <w:tab w:val="right" w:leader="dot" w:pos="9016"/>
            </w:tabs>
            <w:rPr>
              <w:rFonts w:eastAsiaTheme="minorEastAsia"/>
              <w:noProof/>
              <w:lang w:val="en-US"/>
            </w:rPr>
          </w:pPr>
          <w:hyperlink w:anchor="_Toc45884791" w:history="1">
            <w:r w:rsidRPr="00EE4F41">
              <w:rPr>
                <w:rStyle w:val="Hyperlink"/>
                <w:noProof/>
              </w:rPr>
              <w:t>5.4. Code on the Rights of the Child</w:t>
            </w:r>
            <w:r>
              <w:rPr>
                <w:noProof/>
                <w:webHidden/>
              </w:rPr>
              <w:tab/>
            </w:r>
            <w:r>
              <w:rPr>
                <w:noProof/>
                <w:webHidden/>
              </w:rPr>
              <w:fldChar w:fldCharType="begin"/>
            </w:r>
            <w:r>
              <w:rPr>
                <w:noProof/>
                <w:webHidden/>
              </w:rPr>
              <w:instrText xml:space="preserve"> PAGEREF _Toc45884791 \h </w:instrText>
            </w:r>
            <w:r>
              <w:rPr>
                <w:noProof/>
                <w:webHidden/>
              </w:rPr>
            </w:r>
            <w:r>
              <w:rPr>
                <w:noProof/>
                <w:webHidden/>
              </w:rPr>
              <w:fldChar w:fldCharType="separate"/>
            </w:r>
            <w:r>
              <w:rPr>
                <w:noProof/>
                <w:webHidden/>
              </w:rPr>
              <w:t>9</w:t>
            </w:r>
            <w:r>
              <w:rPr>
                <w:noProof/>
                <w:webHidden/>
              </w:rPr>
              <w:fldChar w:fldCharType="end"/>
            </w:r>
          </w:hyperlink>
        </w:p>
        <w:p w14:paraId="179C4A78" w14:textId="3109A4AF" w:rsidR="00130517" w:rsidRDefault="00130517">
          <w:pPr>
            <w:pStyle w:val="TOC2"/>
            <w:tabs>
              <w:tab w:val="right" w:leader="dot" w:pos="9016"/>
            </w:tabs>
            <w:rPr>
              <w:rFonts w:eastAsiaTheme="minorEastAsia"/>
              <w:noProof/>
              <w:lang w:val="en-US"/>
            </w:rPr>
          </w:pPr>
          <w:hyperlink w:anchor="_Toc45884792" w:history="1">
            <w:r w:rsidRPr="00EE4F41">
              <w:rPr>
                <w:rStyle w:val="Hyperlink"/>
                <w:noProof/>
              </w:rPr>
              <w:t>5.5. Violence against Children</w:t>
            </w:r>
            <w:r>
              <w:rPr>
                <w:noProof/>
                <w:webHidden/>
              </w:rPr>
              <w:tab/>
            </w:r>
            <w:r>
              <w:rPr>
                <w:noProof/>
                <w:webHidden/>
              </w:rPr>
              <w:fldChar w:fldCharType="begin"/>
            </w:r>
            <w:r>
              <w:rPr>
                <w:noProof/>
                <w:webHidden/>
              </w:rPr>
              <w:instrText xml:space="preserve"> PAGEREF _Toc45884792 \h </w:instrText>
            </w:r>
            <w:r>
              <w:rPr>
                <w:noProof/>
                <w:webHidden/>
              </w:rPr>
            </w:r>
            <w:r>
              <w:rPr>
                <w:noProof/>
                <w:webHidden/>
              </w:rPr>
              <w:fldChar w:fldCharType="separate"/>
            </w:r>
            <w:r>
              <w:rPr>
                <w:noProof/>
                <w:webHidden/>
              </w:rPr>
              <w:t>10</w:t>
            </w:r>
            <w:r>
              <w:rPr>
                <w:noProof/>
                <w:webHidden/>
              </w:rPr>
              <w:fldChar w:fldCharType="end"/>
            </w:r>
          </w:hyperlink>
        </w:p>
        <w:p w14:paraId="61E19590" w14:textId="76405FB2" w:rsidR="00130517" w:rsidRDefault="00130517">
          <w:pPr>
            <w:pStyle w:val="TOC2"/>
            <w:tabs>
              <w:tab w:val="right" w:leader="dot" w:pos="9016"/>
            </w:tabs>
            <w:rPr>
              <w:rFonts w:eastAsiaTheme="minorEastAsia"/>
              <w:noProof/>
              <w:lang w:val="en-US"/>
            </w:rPr>
          </w:pPr>
          <w:hyperlink w:anchor="_Toc45884793" w:history="1">
            <w:r w:rsidRPr="00EE4F41">
              <w:rPr>
                <w:rStyle w:val="Hyperlink"/>
                <w:noProof/>
              </w:rPr>
              <w:t>5.6. Juvenile Justice Reform and prevention of illegal acts committed by children</w:t>
            </w:r>
            <w:r>
              <w:rPr>
                <w:noProof/>
                <w:webHidden/>
              </w:rPr>
              <w:tab/>
            </w:r>
            <w:r>
              <w:rPr>
                <w:noProof/>
                <w:webHidden/>
              </w:rPr>
              <w:fldChar w:fldCharType="begin"/>
            </w:r>
            <w:r>
              <w:rPr>
                <w:noProof/>
                <w:webHidden/>
              </w:rPr>
              <w:instrText xml:space="preserve"> PAGEREF _Toc45884793 \h </w:instrText>
            </w:r>
            <w:r>
              <w:rPr>
                <w:noProof/>
                <w:webHidden/>
              </w:rPr>
            </w:r>
            <w:r>
              <w:rPr>
                <w:noProof/>
                <w:webHidden/>
              </w:rPr>
              <w:fldChar w:fldCharType="separate"/>
            </w:r>
            <w:r>
              <w:rPr>
                <w:noProof/>
                <w:webHidden/>
              </w:rPr>
              <w:t>12</w:t>
            </w:r>
            <w:r>
              <w:rPr>
                <w:noProof/>
                <w:webHidden/>
              </w:rPr>
              <w:fldChar w:fldCharType="end"/>
            </w:r>
          </w:hyperlink>
        </w:p>
        <w:p w14:paraId="2633A974" w14:textId="4CB69EB4" w:rsidR="00130517" w:rsidRDefault="00130517">
          <w:pPr>
            <w:pStyle w:val="TOC2"/>
            <w:tabs>
              <w:tab w:val="right" w:leader="dot" w:pos="9016"/>
            </w:tabs>
            <w:rPr>
              <w:rFonts w:eastAsiaTheme="minorEastAsia"/>
              <w:noProof/>
              <w:lang w:val="en-US"/>
            </w:rPr>
          </w:pPr>
          <w:hyperlink w:anchor="_Toc45884794" w:history="1">
            <w:r w:rsidRPr="00EE4F41">
              <w:rPr>
                <w:rStyle w:val="Hyperlink"/>
                <w:noProof/>
              </w:rPr>
              <w:t>5.7. Diversion and mediation programme</w:t>
            </w:r>
            <w:r>
              <w:rPr>
                <w:noProof/>
                <w:webHidden/>
              </w:rPr>
              <w:tab/>
            </w:r>
            <w:r>
              <w:rPr>
                <w:noProof/>
                <w:webHidden/>
              </w:rPr>
              <w:fldChar w:fldCharType="begin"/>
            </w:r>
            <w:r>
              <w:rPr>
                <w:noProof/>
                <w:webHidden/>
              </w:rPr>
              <w:instrText xml:space="preserve"> PAGEREF _Toc45884794 \h </w:instrText>
            </w:r>
            <w:r>
              <w:rPr>
                <w:noProof/>
                <w:webHidden/>
              </w:rPr>
            </w:r>
            <w:r>
              <w:rPr>
                <w:noProof/>
                <w:webHidden/>
              </w:rPr>
              <w:fldChar w:fldCharType="separate"/>
            </w:r>
            <w:r>
              <w:rPr>
                <w:noProof/>
                <w:webHidden/>
              </w:rPr>
              <w:t>13</w:t>
            </w:r>
            <w:r>
              <w:rPr>
                <w:noProof/>
                <w:webHidden/>
              </w:rPr>
              <w:fldChar w:fldCharType="end"/>
            </w:r>
          </w:hyperlink>
        </w:p>
        <w:p w14:paraId="26F88F73" w14:textId="12F04A3C" w:rsidR="00130517" w:rsidRDefault="00130517">
          <w:pPr>
            <w:pStyle w:val="TOC2"/>
            <w:tabs>
              <w:tab w:val="right" w:leader="dot" w:pos="9016"/>
            </w:tabs>
            <w:rPr>
              <w:rFonts w:eastAsiaTheme="minorEastAsia"/>
              <w:noProof/>
              <w:lang w:val="en-US"/>
            </w:rPr>
          </w:pPr>
          <w:hyperlink w:anchor="_Toc45884795" w:history="1">
            <w:r w:rsidRPr="00EE4F41">
              <w:rPr>
                <w:rStyle w:val="Hyperlink"/>
                <w:noProof/>
              </w:rPr>
              <w:t>5.</w:t>
            </w:r>
            <w:r w:rsidRPr="00EE4F41">
              <w:rPr>
                <w:rStyle w:val="Hyperlink"/>
                <w:bCs/>
                <w:iCs/>
                <w:noProof/>
              </w:rPr>
              <w:t>8</w:t>
            </w:r>
            <w:r w:rsidRPr="00EE4F41">
              <w:rPr>
                <w:rStyle w:val="Hyperlink"/>
                <w:noProof/>
              </w:rPr>
              <w:t>. Access to justice for children victims and witness of crime</w:t>
            </w:r>
            <w:r>
              <w:rPr>
                <w:noProof/>
                <w:webHidden/>
              </w:rPr>
              <w:tab/>
            </w:r>
            <w:r>
              <w:rPr>
                <w:noProof/>
                <w:webHidden/>
              </w:rPr>
              <w:fldChar w:fldCharType="begin"/>
            </w:r>
            <w:r>
              <w:rPr>
                <w:noProof/>
                <w:webHidden/>
              </w:rPr>
              <w:instrText xml:space="preserve"> PAGEREF _Toc45884795 \h </w:instrText>
            </w:r>
            <w:r>
              <w:rPr>
                <w:noProof/>
                <w:webHidden/>
              </w:rPr>
            </w:r>
            <w:r>
              <w:rPr>
                <w:noProof/>
                <w:webHidden/>
              </w:rPr>
              <w:fldChar w:fldCharType="separate"/>
            </w:r>
            <w:r>
              <w:rPr>
                <w:noProof/>
                <w:webHidden/>
              </w:rPr>
              <w:t>13</w:t>
            </w:r>
            <w:r>
              <w:rPr>
                <w:noProof/>
                <w:webHidden/>
              </w:rPr>
              <w:fldChar w:fldCharType="end"/>
            </w:r>
          </w:hyperlink>
        </w:p>
        <w:p w14:paraId="28A3ED1F" w14:textId="49F2BE0F" w:rsidR="00130517" w:rsidRDefault="00130517">
          <w:pPr>
            <w:pStyle w:val="TOC2"/>
            <w:tabs>
              <w:tab w:val="right" w:leader="dot" w:pos="9016"/>
            </w:tabs>
            <w:rPr>
              <w:rFonts w:eastAsiaTheme="minorEastAsia"/>
              <w:noProof/>
              <w:lang w:val="en-US"/>
            </w:rPr>
          </w:pPr>
          <w:hyperlink w:anchor="_Toc45884796" w:history="1">
            <w:r w:rsidRPr="00EE4F41">
              <w:rPr>
                <w:rStyle w:val="Hyperlink"/>
                <w:noProof/>
              </w:rPr>
              <w:t>5.9. Expected impact of COVID-19</w:t>
            </w:r>
            <w:r>
              <w:rPr>
                <w:noProof/>
                <w:webHidden/>
              </w:rPr>
              <w:tab/>
            </w:r>
            <w:r>
              <w:rPr>
                <w:noProof/>
                <w:webHidden/>
              </w:rPr>
              <w:fldChar w:fldCharType="begin"/>
            </w:r>
            <w:r>
              <w:rPr>
                <w:noProof/>
                <w:webHidden/>
              </w:rPr>
              <w:instrText xml:space="preserve"> PAGEREF _Toc45884796 \h </w:instrText>
            </w:r>
            <w:r>
              <w:rPr>
                <w:noProof/>
                <w:webHidden/>
              </w:rPr>
            </w:r>
            <w:r>
              <w:rPr>
                <w:noProof/>
                <w:webHidden/>
              </w:rPr>
              <w:fldChar w:fldCharType="separate"/>
            </w:r>
            <w:r>
              <w:rPr>
                <w:noProof/>
                <w:webHidden/>
              </w:rPr>
              <w:t>14</w:t>
            </w:r>
            <w:r>
              <w:rPr>
                <w:noProof/>
                <w:webHidden/>
              </w:rPr>
              <w:fldChar w:fldCharType="end"/>
            </w:r>
          </w:hyperlink>
        </w:p>
        <w:p w14:paraId="33CC7689" w14:textId="0AD349A9" w:rsidR="00130517" w:rsidRDefault="00130517">
          <w:pPr>
            <w:pStyle w:val="TOC1"/>
            <w:tabs>
              <w:tab w:val="right" w:leader="dot" w:pos="9016"/>
            </w:tabs>
            <w:rPr>
              <w:rFonts w:eastAsiaTheme="minorEastAsia"/>
              <w:noProof/>
              <w:lang w:val="en-US"/>
            </w:rPr>
          </w:pPr>
          <w:hyperlink w:anchor="_Toc45884797" w:history="1">
            <w:r w:rsidRPr="00EE4F41">
              <w:rPr>
                <w:rStyle w:val="Hyperlink"/>
                <w:noProof/>
              </w:rPr>
              <w:t>VI. Description of the Action</w:t>
            </w:r>
            <w:r>
              <w:rPr>
                <w:noProof/>
                <w:webHidden/>
              </w:rPr>
              <w:tab/>
            </w:r>
            <w:r>
              <w:rPr>
                <w:noProof/>
                <w:webHidden/>
              </w:rPr>
              <w:fldChar w:fldCharType="begin"/>
            </w:r>
            <w:r>
              <w:rPr>
                <w:noProof/>
                <w:webHidden/>
              </w:rPr>
              <w:instrText xml:space="preserve"> PAGEREF _Toc45884797 \h </w:instrText>
            </w:r>
            <w:r>
              <w:rPr>
                <w:noProof/>
                <w:webHidden/>
              </w:rPr>
            </w:r>
            <w:r>
              <w:rPr>
                <w:noProof/>
                <w:webHidden/>
              </w:rPr>
              <w:fldChar w:fldCharType="separate"/>
            </w:r>
            <w:r>
              <w:rPr>
                <w:noProof/>
                <w:webHidden/>
              </w:rPr>
              <w:t>15</w:t>
            </w:r>
            <w:r>
              <w:rPr>
                <w:noProof/>
                <w:webHidden/>
              </w:rPr>
              <w:fldChar w:fldCharType="end"/>
            </w:r>
          </w:hyperlink>
        </w:p>
        <w:p w14:paraId="45EC290E" w14:textId="05061FD7" w:rsidR="00130517" w:rsidRDefault="00130517">
          <w:pPr>
            <w:pStyle w:val="TOC2"/>
            <w:tabs>
              <w:tab w:val="right" w:leader="dot" w:pos="9016"/>
            </w:tabs>
            <w:rPr>
              <w:rFonts w:eastAsiaTheme="minorEastAsia"/>
              <w:noProof/>
              <w:lang w:val="en-US"/>
            </w:rPr>
          </w:pPr>
          <w:hyperlink w:anchor="_Toc45884798" w:history="1">
            <w:r w:rsidRPr="00EE4F41">
              <w:rPr>
                <w:rStyle w:val="Hyperlink"/>
                <w:noProof/>
              </w:rPr>
              <w:t>a) Overall Objective – Specific Objective(s) - Outputs</w:t>
            </w:r>
            <w:r>
              <w:rPr>
                <w:noProof/>
                <w:webHidden/>
              </w:rPr>
              <w:tab/>
            </w:r>
            <w:r>
              <w:rPr>
                <w:noProof/>
                <w:webHidden/>
              </w:rPr>
              <w:fldChar w:fldCharType="begin"/>
            </w:r>
            <w:r>
              <w:rPr>
                <w:noProof/>
                <w:webHidden/>
              </w:rPr>
              <w:instrText xml:space="preserve"> PAGEREF _Toc45884798 \h </w:instrText>
            </w:r>
            <w:r>
              <w:rPr>
                <w:noProof/>
                <w:webHidden/>
              </w:rPr>
            </w:r>
            <w:r>
              <w:rPr>
                <w:noProof/>
                <w:webHidden/>
              </w:rPr>
              <w:fldChar w:fldCharType="separate"/>
            </w:r>
            <w:r>
              <w:rPr>
                <w:noProof/>
                <w:webHidden/>
              </w:rPr>
              <w:t>15</w:t>
            </w:r>
            <w:r>
              <w:rPr>
                <w:noProof/>
                <w:webHidden/>
              </w:rPr>
              <w:fldChar w:fldCharType="end"/>
            </w:r>
          </w:hyperlink>
        </w:p>
        <w:p w14:paraId="0FEFDC46" w14:textId="2010CF08" w:rsidR="00130517" w:rsidRDefault="00130517">
          <w:pPr>
            <w:pStyle w:val="TOC2"/>
            <w:tabs>
              <w:tab w:val="right" w:leader="dot" w:pos="9016"/>
            </w:tabs>
            <w:rPr>
              <w:rFonts w:eastAsiaTheme="minorEastAsia"/>
              <w:noProof/>
              <w:lang w:val="en-US"/>
            </w:rPr>
          </w:pPr>
          <w:hyperlink w:anchor="_Toc45884799" w:history="1">
            <w:r w:rsidRPr="00EE4F41">
              <w:rPr>
                <w:rStyle w:val="Hyperlink"/>
                <w:noProof/>
              </w:rPr>
              <w:t>b) Main activities</w:t>
            </w:r>
            <w:r>
              <w:rPr>
                <w:noProof/>
                <w:webHidden/>
              </w:rPr>
              <w:tab/>
            </w:r>
            <w:r>
              <w:rPr>
                <w:noProof/>
                <w:webHidden/>
              </w:rPr>
              <w:fldChar w:fldCharType="begin"/>
            </w:r>
            <w:r>
              <w:rPr>
                <w:noProof/>
                <w:webHidden/>
              </w:rPr>
              <w:instrText xml:space="preserve"> PAGEREF _Toc45884799 \h </w:instrText>
            </w:r>
            <w:r>
              <w:rPr>
                <w:noProof/>
                <w:webHidden/>
              </w:rPr>
            </w:r>
            <w:r>
              <w:rPr>
                <w:noProof/>
                <w:webHidden/>
              </w:rPr>
              <w:fldChar w:fldCharType="separate"/>
            </w:r>
            <w:r>
              <w:rPr>
                <w:noProof/>
                <w:webHidden/>
              </w:rPr>
              <w:t>15</w:t>
            </w:r>
            <w:r>
              <w:rPr>
                <w:noProof/>
                <w:webHidden/>
              </w:rPr>
              <w:fldChar w:fldCharType="end"/>
            </w:r>
          </w:hyperlink>
        </w:p>
        <w:p w14:paraId="7FE22944" w14:textId="7670673A" w:rsidR="00130517" w:rsidRDefault="00130517">
          <w:pPr>
            <w:pStyle w:val="TOC2"/>
            <w:tabs>
              <w:tab w:val="right" w:leader="dot" w:pos="9016"/>
            </w:tabs>
            <w:rPr>
              <w:rFonts w:eastAsiaTheme="minorEastAsia"/>
              <w:noProof/>
              <w:lang w:val="en-US"/>
            </w:rPr>
          </w:pPr>
          <w:hyperlink w:anchor="_Toc45884800" w:history="1">
            <w:r w:rsidRPr="00EE4F41">
              <w:rPr>
                <w:rStyle w:val="Hyperlink"/>
                <w:noProof/>
              </w:rPr>
              <w:t>c) Programme strategies &amp; cross cutting issues</w:t>
            </w:r>
            <w:r>
              <w:rPr>
                <w:noProof/>
                <w:webHidden/>
              </w:rPr>
              <w:tab/>
            </w:r>
            <w:r>
              <w:rPr>
                <w:noProof/>
                <w:webHidden/>
              </w:rPr>
              <w:fldChar w:fldCharType="begin"/>
            </w:r>
            <w:r>
              <w:rPr>
                <w:noProof/>
                <w:webHidden/>
              </w:rPr>
              <w:instrText xml:space="preserve"> PAGEREF _Toc45884800 \h </w:instrText>
            </w:r>
            <w:r>
              <w:rPr>
                <w:noProof/>
                <w:webHidden/>
              </w:rPr>
            </w:r>
            <w:r>
              <w:rPr>
                <w:noProof/>
                <w:webHidden/>
              </w:rPr>
              <w:fldChar w:fldCharType="separate"/>
            </w:r>
            <w:r>
              <w:rPr>
                <w:noProof/>
                <w:webHidden/>
              </w:rPr>
              <w:t>22</w:t>
            </w:r>
            <w:r>
              <w:rPr>
                <w:noProof/>
                <w:webHidden/>
              </w:rPr>
              <w:fldChar w:fldCharType="end"/>
            </w:r>
          </w:hyperlink>
        </w:p>
        <w:p w14:paraId="22560C9E" w14:textId="419C491B" w:rsidR="00130517" w:rsidRDefault="00130517">
          <w:pPr>
            <w:pStyle w:val="TOC2"/>
            <w:tabs>
              <w:tab w:val="right" w:leader="dot" w:pos="9016"/>
            </w:tabs>
            <w:rPr>
              <w:rFonts w:eastAsiaTheme="minorEastAsia"/>
              <w:noProof/>
              <w:lang w:val="en-US"/>
            </w:rPr>
          </w:pPr>
          <w:hyperlink w:anchor="_Toc45884801" w:history="1">
            <w:r w:rsidRPr="00EE4F41">
              <w:rPr>
                <w:rStyle w:val="Hyperlink"/>
                <w:noProof/>
              </w:rPr>
              <w:t>d) Implementation period/duration and geographical scope</w:t>
            </w:r>
            <w:r>
              <w:rPr>
                <w:noProof/>
                <w:webHidden/>
              </w:rPr>
              <w:tab/>
            </w:r>
            <w:r>
              <w:rPr>
                <w:noProof/>
                <w:webHidden/>
              </w:rPr>
              <w:fldChar w:fldCharType="begin"/>
            </w:r>
            <w:r>
              <w:rPr>
                <w:noProof/>
                <w:webHidden/>
              </w:rPr>
              <w:instrText xml:space="preserve"> PAGEREF _Toc45884801 \h </w:instrText>
            </w:r>
            <w:r>
              <w:rPr>
                <w:noProof/>
                <w:webHidden/>
              </w:rPr>
            </w:r>
            <w:r>
              <w:rPr>
                <w:noProof/>
                <w:webHidden/>
              </w:rPr>
              <w:fldChar w:fldCharType="separate"/>
            </w:r>
            <w:r>
              <w:rPr>
                <w:noProof/>
                <w:webHidden/>
              </w:rPr>
              <w:t>24</w:t>
            </w:r>
            <w:r>
              <w:rPr>
                <w:noProof/>
                <w:webHidden/>
              </w:rPr>
              <w:fldChar w:fldCharType="end"/>
            </w:r>
          </w:hyperlink>
        </w:p>
        <w:p w14:paraId="5A2EC710" w14:textId="58A3BC72" w:rsidR="00130517" w:rsidRDefault="00130517">
          <w:pPr>
            <w:pStyle w:val="TOC2"/>
            <w:tabs>
              <w:tab w:val="right" w:leader="dot" w:pos="9016"/>
            </w:tabs>
            <w:rPr>
              <w:rFonts w:eastAsiaTheme="minorEastAsia"/>
              <w:noProof/>
              <w:lang w:val="en-US"/>
            </w:rPr>
          </w:pPr>
          <w:hyperlink w:anchor="_Toc45884802" w:history="1">
            <w:r w:rsidRPr="00EE4F41">
              <w:rPr>
                <w:rStyle w:val="Hyperlink"/>
                <w:noProof/>
              </w:rPr>
              <w:t>e) Final Beneficiaries/Target groups</w:t>
            </w:r>
            <w:r>
              <w:rPr>
                <w:noProof/>
                <w:webHidden/>
              </w:rPr>
              <w:tab/>
            </w:r>
            <w:r>
              <w:rPr>
                <w:noProof/>
                <w:webHidden/>
              </w:rPr>
              <w:fldChar w:fldCharType="begin"/>
            </w:r>
            <w:r>
              <w:rPr>
                <w:noProof/>
                <w:webHidden/>
              </w:rPr>
              <w:instrText xml:space="preserve"> PAGEREF _Toc45884802 \h </w:instrText>
            </w:r>
            <w:r>
              <w:rPr>
                <w:noProof/>
                <w:webHidden/>
              </w:rPr>
            </w:r>
            <w:r>
              <w:rPr>
                <w:noProof/>
                <w:webHidden/>
              </w:rPr>
              <w:fldChar w:fldCharType="separate"/>
            </w:r>
            <w:r>
              <w:rPr>
                <w:noProof/>
                <w:webHidden/>
              </w:rPr>
              <w:t>24</w:t>
            </w:r>
            <w:r>
              <w:rPr>
                <w:noProof/>
                <w:webHidden/>
              </w:rPr>
              <w:fldChar w:fldCharType="end"/>
            </w:r>
          </w:hyperlink>
        </w:p>
        <w:p w14:paraId="4F979D75" w14:textId="11CB4AE6" w:rsidR="00130517" w:rsidRDefault="00130517">
          <w:pPr>
            <w:pStyle w:val="TOC1"/>
            <w:tabs>
              <w:tab w:val="right" w:leader="dot" w:pos="9016"/>
            </w:tabs>
            <w:rPr>
              <w:rFonts w:eastAsiaTheme="minorEastAsia"/>
              <w:noProof/>
              <w:lang w:val="en-US"/>
            </w:rPr>
          </w:pPr>
          <w:hyperlink w:anchor="_Toc45884803" w:history="1">
            <w:r w:rsidRPr="00EE4F41">
              <w:rPr>
                <w:rStyle w:val="Hyperlink"/>
                <w:noProof/>
              </w:rPr>
              <w:t>VII. Institutional set up and implementing partners / Programme management</w:t>
            </w:r>
            <w:r>
              <w:rPr>
                <w:noProof/>
                <w:webHidden/>
              </w:rPr>
              <w:tab/>
            </w:r>
            <w:r>
              <w:rPr>
                <w:noProof/>
                <w:webHidden/>
              </w:rPr>
              <w:fldChar w:fldCharType="begin"/>
            </w:r>
            <w:r>
              <w:rPr>
                <w:noProof/>
                <w:webHidden/>
              </w:rPr>
              <w:instrText xml:space="preserve"> PAGEREF _Toc45884803 \h </w:instrText>
            </w:r>
            <w:r>
              <w:rPr>
                <w:noProof/>
                <w:webHidden/>
              </w:rPr>
            </w:r>
            <w:r>
              <w:rPr>
                <w:noProof/>
                <w:webHidden/>
              </w:rPr>
              <w:fldChar w:fldCharType="separate"/>
            </w:r>
            <w:r>
              <w:rPr>
                <w:noProof/>
                <w:webHidden/>
              </w:rPr>
              <w:t>28</w:t>
            </w:r>
            <w:r>
              <w:rPr>
                <w:noProof/>
                <w:webHidden/>
              </w:rPr>
              <w:fldChar w:fldCharType="end"/>
            </w:r>
          </w:hyperlink>
        </w:p>
        <w:p w14:paraId="068079E2" w14:textId="450A97E8" w:rsidR="00130517" w:rsidRDefault="00130517">
          <w:pPr>
            <w:pStyle w:val="TOC1"/>
            <w:tabs>
              <w:tab w:val="right" w:leader="dot" w:pos="9016"/>
            </w:tabs>
            <w:rPr>
              <w:rFonts w:eastAsiaTheme="minorEastAsia"/>
              <w:noProof/>
              <w:lang w:val="en-US"/>
            </w:rPr>
          </w:pPr>
          <w:hyperlink w:anchor="_Toc45884804" w:history="1">
            <w:r w:rsidRPr="00EE4F41">
              <w:rPr>
                <w:rStyle w:val="Hyperlink"/>
                <w:noProof/>
              </w:rPr>
              <w:t>VIII. General framework where the programme – project is located and possible complementarities:</w:t>
            </w:r>
            <w:r>
              <w:rPr>
                <w:noProof/>
                <w:webHidden/>
              </w:rPr>
              <w:tab/>
            </w:r>
            <w:r>
              <w:rPr>
                <w:noProof/>
                <w:webHidden/>
              </w:rPr>
              <w:fldChar w:fldCharType="begin"/>
            </w:r>
            <w:r>
              <w:rPr>
                <w:noProof/>
                <w:webHidden/>
              </w:rPr>
              <w:instrText xml:space="preserve"> PAGEREF _Toc45884804 \h </w:instrText>
            </w:r>
            <w:r>
              <w:rPr>
                <w:noProof/>
                <w:webHidden/>
              </w:rPr>
            </w:r>
            <w:r>
              <w:rPr>
                <w:noProof/>
                <w:webHidden/>
              </w:rPr>
              <w:fldChar w:fldCharType="separate"/>
            </w:r>
            <w:r>
              <w:rPr>
                <w:noProof/>
                <w:webHidden/>
              </w:rPr>
              <w:t>29</w:t>
            </w:r>
            <w:r>
              <w:rPr>
                <w:noProof/>
                <w:webHidden/>
              </w:rPr>
              <w:fldChar w:fldCharType="end"/>
            </w:r>
          </w:hyperlink>
        </w:p>
        <w:p w14:paraId="09D0878E" w14:textId="4DF0414E" w:rsidR="00130517" w:rsidRDefault="00130517">
          <w:pPr>
            <w:pStyle w:val="TOC1"/>
            <w:tabs>
              <w:tab w:val="right" w:leader="dot" w:pos="9016"/>
            </w:tabs>
            <w:rPr>
              <w:rFonts w:eastAsiaTheme="minorEastAsia"/>
              <w:noProof/>
              <w:lang w:val="en-US"/>
            </w:rPr>
          </w:pPr>
          <w:hyperlink w:anchor="_Toc45884805" w:history="1">
            <w:r w:rsidRPr="00EE4F41">
              <w:rPr>
                <w:rStyle w:val="Hyperlink"/>
                <w:noProof/>
              </w:rPr>
              <w:t>IX. Monitoring and Evaluation Plan</w:t>
            </w:r>
            <w:r>
              <w:rPr>
                <w:noProof/>
                <w:webHidden/>
              </w:rPr>
              <w:tab/>
            </w:r>
            <w:r>
              <w:rPr>
                <w:noProof/>
                <w:webHidden/>
              </w:rPr>
              <w:fldChar w:fldCharType="begin"/>
            </w:r>
            <w:r>
              <w:rPr>
                <w:noProof/>
                <w:webHidden/>
              </w:rPr>
              <w:instrText xml:space="preserve"> PAGEREF _Toc45884805 \h </w:instrText>
            </w:r>
            <w:r>
              <w:rPr>
                <w:noProof/>
                <w:webHidden/>
              </w:rPr>
            </w:r>
            <w:r>
              <w:rPr>
                <w:noProof/>
                <w:webHidden/>
              </w:rPr>
              <w:fldChar w:fldCharType="separate"/>
            </w:r>
            <w:r>
              <w:rPr>
                <w:noProof/>
                <w:webHidden/>
              </w:rPr>
              <w:t>30</w:t>
            </w:r>
            <w:r>
              <w:rPr>
                <w:noProof/>
                <w:webHidden/>
              </w:rPr>
              <w:fldChar w:fldCharType="end"/>
            </w:r>
          </w:hyperlink>
        </w:p>
        <w:p w14:paraId="1FED0BC2" w14:textId="76EB033A" w:rsidR="00130517" w:rsidRDefault="00130517">
          <w:pPr>
            <w:pStyle w:val="TOC1"/>
            <w:tabs>
              <w:tab w:val="right" w:leader="dot" w:pos="9016"/>
            </w:tabs>
            <w:rPr>
              <w:rFonts w:eastAsiaTheme="minorEastAsia"/>
              <w:noProof/>
              <w:lang w:val="en-US"/>
            </w:rPr>
          </w:pPr>
          <w:hyperlink w:anchor="_Toc45884806" w:history="1">
            <w:r w:rsidRPr="00EE4F41">
              <w:rPr>
                <w:rStyle w:val="Hyperlink"/>
                <w:noProof/>
              </w:rPr>
              <w:t>X. Risk and assumptions:</w:t>
            </w:r>
            <w:r>
              <w:rPr>
                <w:noProof/>
                <w:webHidden/>
              </w:rPr>
              <w:tab/>
            </w:r>
            <w:r>
              <w:rPr>
                <w:noProof/>
                <w:webHidden/>
              </w:rPr>
              <w:fldChar w:fldCharType="begin"/>
            </w:r>
            <w:r>
              <w:rPr>
                <w:noProof/>
                <w:webHidden/>
              </w:rPr>
              <w:instrText xml:space="preserve"> PAGEREF _Toc45884806 \h </w:instrText>
            </w:r>
            <w:r>
              <w:rPr>
                <w:noProof/>
                <w:webHidden/>
              </w:rPr>
            </w:r>
            <w:r>
              <w:rPr>
                <w:noProof/>
                <w:webHidden/>
              </w:rPr>
              <w:fldChar w:fldCharType="separate"/>
            </w:r>
            <w:r>
              <w:rPr>
                <w:noProof/>
                <w:webHidden/>
              </w:rPr>
              <w:t>31</w:t>
            </w:r>
            <w:r>
              <w:rPr>
                <w:noProof/>
                <w:webHidden/>
              </w:rPr>
              <w:fldChar w:fldCharType="end"/>
            </w:r>
          </w:hyperlink>
        </w:p>
        <w:p w14:paraId="63E8DBA7" w14:textId="4FAC32ED" w:rsidR="00130517" w:rsidRDefault="00130517">
          <w:pPr>
            <w:pStyle w:val="TOC2"/>
            <w:tabs>
              <w:tab w:val="right" w:leader="dot" w:pos="9016"/>
            </w:tabs>
            <w:rPr>
              <w:rFonts w:eastAsiaTheme="minorEastAsia"/>
              <w:noProof/>
              <w:lang w:val="en-US"/>
            </w:rPr>
          </w:pPr>
          <w:hyperlink w:anchor="_Toc45884807" w:history="1">
            <w:r w:rsidRPr="00EE4F41">
              <w:rPr>
                <w:rStyle w:val="Hyperlink"/>
                <w:iCs/>
                <w:noProof/>
              </w:rPr>
              <w:t>Annex I. Organizational chart</w:t>
            </w:r>
            <w:r>
              <w:rPr>
                <w:noProof/>
                <w:webHidden/>
              </w:rPr>
              <w:tab/>
            </w:r>
            <w:r>
              <w:rPr>
                <w:noProof/>
                <w:webHidden/>
              </w:rPr>
              <w:fldChar w:fldCharType="begin"/>
            </w:r>
            <w:r>
              <w:rPr>
                <w:noProof/>
                <w:webHidden/>
              </w:rPr>
              <w:instrText xml:space="preserve"> PAGEREF _Toc45884807 \h </w:instrText>
            </w:r>
            <w:r>
              <w:rPr>
                <w:noProof/>
                <w:webHidden/>
              </w:rPr>
            </w:r>
            <w:r>
              <w:rPr>
                <w:noProof/>
                <w:webHidden/>
              </w:rPr>
              <w:fldChar w:fldCharType="separate"/>
            </w:r>
            <w:r>
              <w:rPr>
                <w:noProof/>
                <w:webHidden/>
              </w:rPr>
              <w:t>32</w:t>
            </w:r>
            <w:r>
              <w:rPr>
                <w:noProof/>
                <w:webHidden/>
              </w:rPr>
              <w:fldChar w:fldCharType="end"/>
            </w:r>
          </w:hyperlink>
        </w:p>
        <w:p w14:paraId="773F8F20" w14:textId="70C8D226" w:rsidR="00130517" w:rsidRDefault="00130517">
          <w:pPr>
            <w:pStyle w:val="TOC2"/>
            <w:tabs>
              <w:tab w:val="right" w:leader="dot" w:pos="9016"/>
            </w:tabs>
            <w:rPr>
              <w:rFonts w:eastAsiaTheme="minorEastAsia"/>
              <w:noProof/>
              <w:lang w:val="en-US"/>
            </w:rPr>
          </w:pPr>
          <w:hyperlink w:anchor="_Toc45884808" w:history="1">
            <w:r w:rsidRPr="00EE4F41">
              <w:rPr>
                <w:rStyle w:val="Hyperlink"/>
                <w:iCs/>
                <w:noProof/>
              </w:rPr>
              <w:t>Annex II. Budget framework</w:t>
            </w:r>
            <w:r>
              <w:rPr>
                <w:noProof/>
                <w:webHidden/>
              </w:rPr>
              <w:tab/>
            </w:r>
            <w:r>
              <w:rPr>
                <w:noProof/>
                <w:webHidden/>
              </w:rPr>
              <w:fldChar w:fldCharType="begin"/>
            </w:r>
            <w:r>
              <w:rPr>
                <w:noProof/>
                <w:webHidden/>
              </w:rPr>
              <w:instrText xml:space="preserve"> PAGEREF _Toc45884808 \h </w:instrText>
            </w:r>
            <w:r>
              <w:rPr>
                <w:noProof/>
                <w:webHidden/>
              </w:rPr>
            </w:r>
            <w:r>
              <w:rPr>
                <w:noProof/>
                <w:webHidden/>
              </w:rPr>
              <w:fldChar w:fldCharType="separate"/>
            </w:r>
            <w:r>
              <w:rPr>
                <w:noProof/>
                <w:webHidden/>
              </w:rPr>
              <w:t>33</w:t>
            </w:r>
            <w:r>
              <w:rPr>
                <w:noProof/>
                <w:webHidden/>
              </w:rPr>
              <w:fldChar w:fldCharType="end"/>
            </w:r>
          </w:hyperlink>
        </w:p>
        <w:p w14:paraId="5C62A952" w14:textId="6A50D33C" w:rsidR="00130517" w:rsidRDefault="00130517">
          <w:pPr>
            <w:pStyle w:val="TOC2"/>
            <w:tabs>
              <w:tab w:val="right" w:leader="dot" w:pos="9016"/>
            </w:tabs>
            <w:rPr>
              <w:rFonts w:eastAsiaTheme="minorEastAsia"/>
              <w:noProof/>
              <w:lang w:val="en-US"/>
            </w:rPr>
          </w:pPr>
          <w:hyperlink w:anchor="_Toc45884809" w:history="1">
            <w:r w:rsidRPr="00EE4F41">
              <w:rPr>
                <w:rStyle w:val="Hyperlink"/>
                <w:iCs/>
                <w:noProof/>
              </w:rPr>
              <w:t>Annex III. Logframe</w:t>
            </w:r>
            <w:r>
              <w:rPr>
                <w:noProof/>
                <w:webHidden/>
              </w:rPr>
              <w:tab/>
            </w:r>
            <w:r>
              <w:rPr>
                <w:noProof/>
                <w:webHidden/>
              </w:rPr>
              <w:fldChar w:fldCharType="begin"/>
            </w:r>
            <w:r>
              <w:rPr>
                <w:noProof/>
                <w:webHidden/>
              </w:rPr>
              <w:instrText xml:space="preserve"> PAGEREF _Toc45884809 \h </w:instrText>
            </w:r>
            <w:r>
              <w:rPr>
                <w:noProof/>
                <w:webHidden/>
              </w:rPr>
            </w:r>
            <w:r>
              <w:rPr>
                <w:noProof/>
                <w:webHidden/>
              </w:rPr>
              <w:fldChar w:fldCharType="separate"/>
            </w:r>
            <w:r>
              <w:rPr>
                <w:noProof/>
                <w:webHidden/>
              </w:rPr>
              <w:t>34</w:t>
            </w:r>
            <w:r>
              <w:rPr>
                <w:noProof/>
                <w:webHidden/>
              </w:rPr>
              <w:fldChar w:fldCharType="end"/>
            </w:r>
          </w:hyperlink>
        </w:p>
        <w:p w14:paraId="5006A1CE" w14:textId="48567461" w:rsidR="00130517" w:rsidRDefault="00130517">
          <w:pPr>
            <w:pStyle w:val="TOC2"/>
            <w:tabs>
              <w:tab w:val="right" w:leader="dot" w:pos="9016"/>
            </w:tabs>
            <w:rPr>
              <w:rFonts w:eastAsiaTheme="minorEastAsia"/>
              <w:noProof/>
              <w:lang w:val="en-US"/>
            </w:rPr>
          </w:pPr>
          <w:hyperlink w:anchor="_Toc45884810" w:history="1">
            <w:r w:rsidRPr="00EE4F41">
              <w:rPr>
                <w:rStyle w:val="Hyperlink"/>
                <w:iCs/>
                <w:noProof/>
              </w:rPr>
              <w:t>Annex IV Work plan</w:t>
            </w:r>
            <w:r>
              <w:rPr>
                <w:noProof/>
                <w:webHidden/>
              </w:rPr>
              <w:tab/>
            </w:r>
            <w:r>
              <w:rPr>
                <w:noProof/>
                <w:webHidden/>
              </w:rPr>
              <w:fldChar w:fldCharType="begin"/>
            </w:r>
            <w:r>
              <w:rPr>
                <w:noProof/>
                <w:webHidden/>
              </w:rPr>
              <w:instrText xml:space="preserve"> PAGEREF _Toc45884810 \h </w:instrText>
            </w:r>
            <w:r>
              <w:rPr>
                <w:noProof/>
                <w:webHidden/>
              </w:rPr>
            </w:r>
            <w:r>
              <w:rPr>
                <w:noProof/>
                <w:webHidden/>
              </w:rPr>
              <w:fldChar w:fldCharType="separate"/>
            </w:r>
            <w:r>
              <w:rPr>
                <w:noProof/>
                <w:webHidden/>
              </w:rPr>
              <w:t>47</w:t>
            </w:r>
            <w:r>
              <w:rPr>
                <w:noProof/>
                <w:webHidden/>
              </w:rPr>
              <w:fldChar w:fldCharType="end"/>
            </w:r>
          </w:hyperlink>
        </w:p>
        <w:p w14:paraId="223B6A08" w14:textId="08D79F4B" w:rsidR="00BA6DCD" w:rsidRDefault="00BA6DCD">
          <w:r>
            <w:rPr>
              <w:b/>
              <w:bCs/>
              <w:noProof/>
            </w:rPr>
            <w:fldChar w:fldCharType="end"/>
          </w:r>
        </w:p>
      </w:sdtContent>
    </w:sdt>
    <w:p w14:paraId="3F2D0C3E" w14:textId="77777777" w:rsidR="00BA6DCD" w:rsidRDefault="00BA6DCD">
      <w:pPr>
        <w:rPr>
          <w:rFonts w:ascii="Calibri" w:eastAsia="Calibri" w:hAnsi="Calibri" w:cs="Calibri"/>
          <w:b/>
          <w:color w:val="000000"/>
          <w:lang w:val="en-US"/>
        </w:rPr>
      </w:pPr>
      <w:r>
        <w:br w:type="page"/>
      </w:r>
    </w:p>
    <w:p w14:paraId="0E8A0A3B" w14:textId="13D24E68" w:rsidR="00511D75" w:rsidRPr="00644280" w:rsidRDefault="00BA6DCD" w:rsidP="00644280">
      <w:pPr>
        <w:pStyle w:val="Heading1"/>
        <w:rPr>
          <w:sz w:val="22"/>
        </w:rPr>
      </w:pPr>
      <w:bookmarkStart w:id="3" w:name="_Toc45884785"/>
      <w:r>
        <w:rPr>
          <w:sz w:val="22"/>
        </w:rPr>
        <w:lastRenderedPageBreak/>
        <w:t xml:space="preserve">III. </w:t>
      </w:r>
      <w:r w:rsidR="00511D75" w:rsidRPr="00644280">
        <w:rPr>
          <w:sz w:val="22"/>
        </w:rPr>
        <w:t>List of acronyms</w:t>
      </w:r>
      <w:r w:rsidR="00644280">
        <w:rPr>
          <w:sz w:val="22"/>
        </w:rPr>
        <w:t xml:space="preserve"> and abbreviations</w:t>
      </w:r>
      <w:bookmarkEnd w:id="3"/>
    </w:p>
    <w:p w14:paraId="0F3A394B" w14:textId="04F82A40" w:rsidR="005A7769" w:rsidRDefault="005A7769" w:rsidP="00644280">
      <w:pPr>
        <w:spacing w:after="0" w:line="240" w:lineRule="auto"/>
        <w:jc w:val="both"/>
        <w:rPr>
          <w:rFonts w:eastAsia="Times New Roman"/>
        </w:rPr>
      </w:pPr>
      <w:r>
        <w:rPr>
          <w:rFonts w:eastAsia="Times New Roman"/>
        </w:rPr>
        <w:t>CSOs</w:t>
      </w:r>
      <w:r>
        <w:rPr>
          <w:rFonts w:eastAsia="Times New Roman"/>
        </w:rPr>
        <w:tab/>
      </w:r>
      <w:r>
        <w:rPr>
          <w:rFonts w:eastAsia="Times New Roman"/>
        </w:rPr>
        <w:tab/>
      </w:r>
      <w:r>
        <w:rPr>
          <w:rFonts w:eastAsia="Times New Roman"/>
        </w:rPr>
        <w:tab/>
        <w:t xml:space="preserve">Civil society organizations </w:t>
      </w:r>
    </w:p>
    <w:p w14:paraId="0E2733C6" w14:textId="45D1731F" w:rsidR="005A7769" w:rsidRDefault="005A7769" w:rsidP="00644280">
      <w:pPr>
        <w:spacing w:after="0" w:line="240" w:lineRule="auto"/>
        <w:jc w:val="both"/>
        <w:rPr>
          <w:rFonts w:eastAsia="Times New Roman"/>
        </w:rPr>
      </w:pPr>
      <w:r>
        <w:rPr>
          <w:rFonts w:eastAsia="Times New Roman"/>
        </w:rPr>
        <w:t>DI</w:t>
      </w:r>
      <w:r>
        <w:rPr>
          <w:rFonts w:eastAsia="Times New Roman"/>
        </w:rPr>
        <w:tab/>
      </w:r>
      <w:r>
        <w:rPr>
          <w:rFonts w:eastAsia="Times New Roman"/>
        </w:rPr>
        <w:tab/>
      </w:r>
      <w:r>
        <w:rPr>
          <w:rFonts w:eastAsia="Times New Roman"/>
        </w:rPr>
        <w:tab/>
        <w:t xml:space="preserve">De-institutionalization </w:t>
      </w:r>
    </w:p>
    <w:p w14:paraId="4A47069E" w14:textId="19A22EB7" w:rsidR="005A7769" w:rsidRDefault="005A7769" w:rsidP="00644280">
      <w:pPr>
        <w:spacing w:after="0" w:line="240" w:lineRule="auto"/>
        <w:jc w:val="both"/>
        <w:rPr>
          <w:rFonts w:eastAsia="Times New Roman"/>
        </w:rPr>
      </w:pPr>
      <w:r>
        <w:rPr>
          <w:rFonts w:eastAsia="Times New Roman"/>
        </w:rPr>
        <w:t>ECA</w:t>
      </w:r>
      <w:r>
        <w:rPr>
          <w:rFonts w:eastAsia="Times New Roman"/>
        </w:rPr>
        <w:tab/>
      </w:r>
      <w:r>
        <w:rPr>
          <w:rFonts w:eastAsia="Times New Roman"/>
        </w:rPr>
        <w:tab/>
      </w:r>
      <w:r>
        <w:rPr>
          <w:rFonts w:eastAsia="Times New Roman"/>
        </w:rPr>
        <w:tab/>
        <w:t xml:space="preserve">Europe and Central Asia </w:t>
      </w:r>
    </w:p>
    <w:p w14:paraId="6A84F21F" w14:textId="4C67EEF5" w:rsidR="00644280" w:rsidRDefault="00644280" w:rsidP="00644280">
      <w:pPr>
        <w:spacing w:after="0" w:line="240" w:lineRule="auto"/>
        <w:jc w:val="both"/>
        <w:rPr>
          <w:rFonts w:eastAsia="Times New Roman"/>
        </w:rPr>
      </w:pPr>
      <w:r>
        <w:rPr>
          <w:rFonts w:eastAsia="Times New Roman"/>
        </w:rPr>
        <w:t>EU</w:t>
      </w:r>
      <w:r>
        <w:rPr>
          <w:rFonts w:eastAsia="Times New Roman"/>
        </w:rPr>
        <w:tab/>
      </w:r>
      <w:r>
        <w:rPr>
          <w:rFonts w:eastAsia="Times New Roman"/>
        </w:rPr>
        <w:tab/>
      </w:r>
      <w:r>
        <w:rPr>
          <w:rFonts w:eastAsia="Times New Roman"/>
        </w:rPr>
        <w:tab/>
        <w:t xml:space="preserve">European Union </w:t>
      </w:r>
    </w:p>
    <w:p w14:paraId="1277ADCB" w14:textId="3621DEAA" w:rsidR="005A7769" w:rsidRDefault="005A7769" w:rsidP="00644280">
      <w:pPr>
        <w:spacing w:after="0" w:line="240" w:lineRule="auto"/>
        <w:jc w:val="both"/>
        <w:rPr>
          <w:rFonts w:eastAsia="Times New Roman"/>
        </w:rPr>
      </w:pPr>
      <w:r>
        <w:rPr>
          <w:rFonts w:eastAsia="Times New Roman"/>
        </w:rPr>
        <w:t>GBA</w:t>
      </w:r>
      <w:r>
        <w:rPr>
          <w:rFonts w:eastAsia="Times New Roman"/>
        </w:rPr>
        <w:tab/>
      </w:r>
      <w:r>
        <w:rPr>
          <w:rFonts w:eastAsia="Times New Roman"/>
        </w:rPr>
        <w:tab/>
      </w:r>
      <w:r>
        <w:rPr>
          <w:rFonts w:eastAsia="Times New Roman"/>
        </w:rPr>
        <w:tab/>
        <w:t xml:space="preserve">Georgian Bar Association </w:t>
      </w:r>
    </w:p>
    <w:p w14:paraId="2084ADCF" w14:textId="57091501" w:rsidR="00644280" w:rsidRDefault="00644280" w:rsidP="00644280">
      <w:pPr>
        <w:spacing w:after="0" w:line="240" w:lineRule="auto"/>
        <w:jc w:val="both"/>
        <w:rPr>
          <w:rFonts w:eastAsia="Times New Roman"/>
        </w:rPr>
      </w:pPr>
      <w:proofErr w:type="spellStart"/>
      <w:r>
        <w:rPr>
          <w:rFonts w:eastAsia="Times New Roman"/>
        </w:rPr>
        <w:t>GoG</w:t>
      </w:r>
      <w:proofErr w:type="spellEnd"/>
      <w:r>
        <w:rPr>
          <w:rFonts w:eastAsia="Times New Roman"/>
        </w:rPr>
        <w:tab/>
      </w:r>
      <w:r>
        <w:rPr>
          <w:rFonts w:eastAsia="Times New Roman"/>
        </w:rPr>
        <w:tab/>
      </w:r>
      <w:r>
        <w:rPr>
          <w:rFonts w:eastAsia="Times New Roman"/>
        </w:rPr>
        <w:tab/>
        <w:t>Government of Georgia</w:t>
      </w:r>
    </w:p>
    <w:p w14:paraId="50ED5864" w14:textId="532DAA2B" w:rsidR="005A7769" w:rsidRDefault="005A7769" w:rsidP="00644280">
      <w:pPr>
        <w:spacing w:after="0" w:line="240" w:lineRule="auto"/>
        <w:jc w:val="both"/>
        <w:rPr>
          <w:rFonts w:eastAsia="Times New Roman"/>
        </w:rPr>
      </w:pPr>
      <w:r>
        <w:rPr>
          <w:rFonts w:eastAsia="Times New Roman"/>
        </w:rPr>
        <w:t>JJ</w:t>
      </w:r>
      <w:r>
        <w:rPr>
          <w:rFonts w:eastAsia="Times New Roman"/>
        </w:rPr>
        <w:tab/>
      </w:r>
      <w:r>
        <w:rPr>
          <w:rFonts w:eastAsia="Times New Roman"/>
        </w:rPr>
        <w:tab/>
      </w:r>
      <w:r>
        <w:rPr>
          <w:rFonts w:eastAsia="Times New Roman"/>
        </w:rPr>
        <w:tab/>
        <w:t xml:space="preserve">Juvenile justice </w:t>
      </w:r>
    </w:p>
    <w:p w14:paraId="32300EBD" w14:textId="5EBE9880" w:rsidR="005A7769" w:rsidRDefault="005A7769" w:rsidP="00644280">
      <w:pPr>
        <w:spacing w:after="0" w:line="240" w:lineRule="auto"/>
        <w:jc w:val="both"/>
        <w:rPr>
          <w:rFonts w:eastAsia="Times New Roman"/>
        </w:rPr>
      </w:pPr>
      <w:r>
        <w:rPr>
          <w:rFonts w:eastAsia="Times New Roman"/>
        </w:rPr>
        <w:t>LAS</w:t>
      </w:r>
      <w:r>
        <w:rPr>
          <w:rFonts w:eastAsia="Times New Roman"/>
        </w:rPr>
        <w:tab/>
      </w:r>
      <w:r>
        <w:rPr>
          <w:rFonts w:eastAsia="Times New Roman"/>
        </w:rPr>
        <w:tab/>
      </w:r>
      <w:r>
        <w:rPr>
          <w:rFonts w:eastAsia="Times New Roman"/>
        </w:rPr>
        <w:tab/>
        <w:t xml:space="preserve">Legal Aid Service </w:t>
      </w:r>
    </w:p>
    <w:p w14:paraId="1C263C11" w14:textId="3F797952" w:rsidR="005A7769" w:rsidRDefault="005A7769" w:rsidP="00644280">
      <w:pPr>
        <w:spacing w:after="0" w:line="240" w:lineRule="auto"/>
        <w:jc w:val="both"/>
        <w:rPr>
          <w:rFonts w:eastAsia="Times New Roman"/>
        </w:rPr>
      </w:pPr>
      <w:r>
        <w:rPr>
          <w:rFonts w:eastAsia="Times New Roman"/>
        </w:rPr>
        <w:t>MACR</w:t>
      </w:r>
      <w:r>
        <w:rPr>
          <w:rFonts w:eastAsia="Times New Roman"/>
        </w:rPr>
        <w:tab/>
      </w:r>
      <w:r>
        <w:rPr>
          <w:rFonts w:eastAsia="Times New Roman"/>
        </w:rPr>
        <w:tab/>
      </w:r>
      <w:r>
        <w:rPr>
          <w:rFonts w:eastAsia="Times New Roman"/>
        </w:rPr>
        <w:tab/>
        <w:t>Minimum age of criminal responsibility</w:t>
      </w:r>
    </w:p>
    <w:p w14:paraId="36BC9EB6" w14:textId="5C6B5199" w:rsidR="00644280" w:rsidRDefault="00644280" w:rsidP="00644280">
      <w:pPr>
        <w:spacing w:after="0" w:line="240" w:lineRule="auto"/>
        <w:jc w:val="both"/>
        <w:rPr>
          <w:rFonts w:eastAsia="Times New Roman"/>
        </w:rPr>
      </w:pPr>
      <w:r>
        <w:rPr>
          <w:rFonts w:eastAsia="Times New Roman"/>
        </w:rPr>
        <w:t>MICS</w:t>
      </w:r>
      <w:r>
        <w:rPr>
          <w:rFonts w:eastAsia="Times New Roman"/>
        </w:rPr>
        <w:tab/>
      </w:r>
      <w:r>
        <w:rPr>
          <w:rFonts w:eastAsia="Times New Roman"/>
        </w:rPr>
        <w:tab/>
      </w:r>
      <w:r>
        <w:rPr>
          <w:rFonts w:eastAsia="Times New Roman"/>
        </w:rPr>
        <w:tab/>
        <w:t xml:space="preserve">Multiple indicator cluster survey </w:t>
      </w:r>
    </w:p>
    <w:p w14:paraId="452C2ABA" w14:textId="4DD31AEC" w:rsidR="00644280" w:rsidRDefault="00644280" w:rsidP="00644280">
      <w:pPr>
        <w:spacing w:after="0" w:line="240" w:lineRule="auto"/>
        <w:jc w:val="both"/>
        <w:rPr>
          <w:rFonts w:eastAsia="Times New Roman"/>
        </w:rPr>
      </w:pPr>
      <w:proofErr w:type="spellStart"/>
      <w:r>
        <w:rPr>
          <w:rFonts w:eastAsia="Times New Roman"/>
        </w:rPr>
        <w:t>MoIA</w:t>
      </w:r>
      <w:proofErr w:type="spellEnd"/>
      <w:r>
        <w:rPr>
          <w:rFonts w:eastAsia="Times New Roman"/>
        </w:rPr>
        <w:tab/>
      </w:r>
      <w:r>
        <w:rPr>
          <w:rFonts w:eastAsia="Times New Roman"/>
        </w:rPr>
        <w:tab/>
      </w:r>
      <w:r>
        <w:rPr>
          <w:rFonts w:eastAsia="Times New Roman"/>
        </w:rPr>
        <w:tab/>
        <w:t xml:space="preserve">Ministry of Internal Affairs </w:t>
      </w:r>
    </w:p>
    <w:p w14:paraId="15C43765" w14:textId="39386FF7" w:rsidR="00644280" w:rsidRDefault="00644280" w:rsidP="00644280">
      <w:pPr>
        <w:spacing w:after="0" w:line="240" w:lineRule="auto"/>
        <w:jc w:val="both"/>
        <w:rPr>
          <w:rFonts w:eastAsia="Times New Roman"/>
          <w:lang w:val="en-US"/>
        </w:rPr>
      </w:pPr>
      <w:proofErr w:type="spellStart"/>
      <w:r w:rsidRPr="005A7769">
        <w:rPr>
          <w:rFonts w:eastAsia="Times New Roman"/>
        </w:rPr>
        <w:t>MoIDPLHSA</w:t>
      </w:r>
      <w:proofErr w:type="spellEnd"/>
      <w:r>
        <w:rPr>
          <w:rFonts w:eastAsia="Times New Roman"/>
          <w:lang w:val="bg-BG"/>
        </w:rPr>
        <w:t xml:space="preserve"> </w:t>
      </w:r>
      <w:r>
        <w:rPr>
          <w:rFonts w:eastAsia="Times New Roman"/>
          <w:lang w:val="bg-BG"/>
        </w:rPr>
        <w:tab/>
      </w:r>
      <w:r>
        <w:rPr>
          <w:rFonts w:eastAsia="Times New Roman"/>
          <w:lang w:val="bg-BG"/>
        </w:rPr>
        <w:tab/>
      </w:r>
      <w:r>
        <w:rPr>
          <w:rFonts w:eastAsia="Times New Roman"/>
          <w:lang w:val="en-US"/>
        </w:rPr>
        <w:t xml:space="preserve">Ministry of Internally Displaced Persons from Occupied Territories, </w:t>
      </w:r>
      <w:proofErr w:type="spellStart"/>
      <w:r>
        <w:rPr>
          <w:rFonts w:eastAsia="Times New Roman"/>
          <w:lang w:val="en-US"/>
        </w:rPr>
        <w:t>Labour</w:t>
      </w:r>
      <w:proofErr w:type="spellEnd"/>
      <w:r>
        <w:rPr>
          <w:rFonts w:eastAsia="Times New Roman"/>
          <w:lang w:val="en-US"/>
        </w:rPr>
        <w:t>, Health and Social Affairs</w:t>
      </w:r>
    </w:p>
    <w:p w14:paraId="0EA8621D" w14:textId="30B8F603" w:rsidR="00644280" w:rsidRDefault="00644280" w:rsidP="00644280">
      <w:pPr>
        <w:spacing w:after="0" w:line="240" w:lineRule="auto"/>
        <w:jc w:val="both"/>
        <w:rPr>
          <w:rFonts w:eastAsia="Times New Roman"/>
        </w:rPr>
      </w:pPr>
      <w:proofErr w:type="spellStart"/>
      <w:r w:rsidRPr="008C4684">
        <w:rPr>
          <w:rFonts w:eastAsia="Times New Roman"/>
        </w:rPr>
        <w:t>MoESCS</w:t>
      </w:r>
      <w:proofErr w:type="spellEnd"/>
      <w:r w:rsidRPr="005A7769">
        <w:rPr>
          <w:rFonts w:eastAsia="Times New Roman"/>
        </w:rPr>
        <w:t xml:space="preserve"> </w:t>
      </w:r>
      <w:r>
        <w:rPr>
          <w:rFonts w:eastAsia="Times New Roman"/>
        </w:rPr>
        <w:tab/>
      </w:r>
      <w:r>
        <w:rPr>
          <w:rFonts w:eastAsia="Times New Roman"/>
        </w:rPr>
        <w:tab/>
      </w:r>
      <w:r w:rsidRPr="005A7769">
        <w:rPr>
          <w:rFonts w:eastAsia="Times New Roman"/>
        </w:rPr>
        <w:t xml:space="preserve">Ministry of Education, Science, Culture and Sports </w:t>
      </w:r>
    </w:p>
    <w:p w14:paraId="601C2A13" w14:textId="0616A9D3" w:rsidR="00644280" w:rsidRDefault="00644280" w:rsidP="00644280">
      <w:pPr>
        <w:spacing w:after="0" w:line="240" w:lineRule="auto"/>
        <w:jc w:val="both"/>
        <w:rPr>
          <w:rFonts w:eastAsia="Times New Roman"/>
        </w:rPr>
      </w:pPr>
      <w:proofErr w:type="spellStart"/>
      <w:r>
        <w:rPr>
          <w:rFonts w:eastAsia="Times New Roman"/>
        </w:rPr>
        <w:t>MoJ</w:t>
      </w:r>
      <w:proofErr w:type="spellEnd"/>
      <w:r>
        <w:rPr>
          <w:rFonts w:eastAsia="Times New Roman"/>
        </w:rPr>
        <w:t xml:space="preserve"> </w:t>
      </w:r>
      <w:r>
        <w:rPr>
          <w:rFonts w:eastAsia="Times New Roman"/>
        </w:rPr>
        <w:tab/>
      </w:r>
      <w:r>
        <w:rPr>
          <w:rFonts w:eastAsia="Times New Roman"/>
        </w:rPr>
        <w:tab/>
      </w:r>
      <w:r>
        <w:rPr>
          <w:rFonts w:eastAsia="Times New Roman"/>
        </w:rPr>
        <w:tab/>
        <w:t>Ministry of Justice</w:t>
      </w:r>
    </w:p>
    <w:p w14:paraId="2011B6FB" w14:textId="3419447A" w:rsidR="005A7769" w:rsidRDefault="005A7769" w:rsidP="00644280">
      <w:pPr>
        <w:spacing w:after="0" w:line="240" w:lineRule="auto"/>
        <w:jc w:val="both"/>
        <w:rPr>
          <w:rFonts w:eastAsia="Times New Roman"/>
        </w:rPr>
      </w:pPr>
      <w:r>
        <w:rPr>
          <w:rFonts w:eastAsia="Times New Roman"/>
        </w:rPr>
        <w:t>MRDI</w:t>
      </w:r>
      <w:r w:rsidRPr="005A7769">
        <w:rPr>
          <w:rFonts w:eastAsia="Times New Roman"/>
        </w:rPr>
        <w:t xml:space="preserve"> </w:t>
      </w:r>
      <w:r>
        <w:rPr>
          <w:rFonts w:eastAsia="Times New Roman"/>
        </w:rPr>
        <w:tab/>
      </w:r>
      <w:r>
        <w:rPr>
          <w:rFonts w:eastAsia="Times New Roman"/>
        </w:rPr>
        <w:tab/>
      </w:r>
      <w:r>
        <w:rPr>
          <w:rFonts w:eastAsia="Times New Roman"/>
        </w:rPr>
        <w:tab/>
      </w:r>
      <w:r w:rsidRPr="00804D2C">
        <w:rPr>
          <w:rFonts w:eastAsia="Times New Roman"/>
        </w:rPr>
        <w:t>Ministry of Regional Development</w:t>
      </w:r>
      <w:r>
        <w:rPr>
          <w:rFonts w:eastAsia="Times New Roman"/>
        </w:rPr>
        <w:t xml:space="preserve"> and Infrastructure</w:t>
      </w:r>
    </w:p>
    <w:p w14:paraId="403017B3" w14:textId="15EC09E8" w:rsidR="005A7769" w:rsidRDefault="005A7769" w:rsidP="00644280">
      <w:pPr>
        <w:spacing w:after="0" w:line="240" w:lineRule="auto"/>
        <w:jc w:val="both"/>
        <w:rPr>
          <w:rFonts w:eastAsia="Times New Roman"/>
        </w:rPr>
      </w:pPr>
      <w:r>
        <w:rPr>
          <w:rFonts w:eastAsia="Times New Roman"/>
        </w:rPr>
        <w:t>PDO</w:t>
      </w:r>
      <w:r>
        <w:rPr>
          <w:rFonts w:eastAsia="Times New Roman"/>
        </w:rPr>
        <w:tab/>
      </w:r>
      <w:r>
        <w:rPr>
          <w:rFonts w:eastAsia="Times New Roman"/>
        </w:rPr>
        <w:tab/>
      </w:r>
      <w:r>
        <w:rPr>
          <w:rFonts w:eastAsia="Times New Roman"/>
        </w:rPr>
        <w:tab/>
        <w:t xml:space="preserve">Public Defender’s Office </w:t>
      </w:r>
    </w:p>
    <w:p w14:paraId="50411938" w14:textId="5D5FD30A" w:rsidR="005A7769" w:rsidRDefault="005A7769" w:rsidP="00644280">
      <w:pPr>
        <w:spacing w:after="0" w:line="240" w:lineRule="auto"/>
        <w:jc w:val="both"/>
        <w:rPr>
          <w:rFonts w:eastAsia="Times New Roman"/>
        </w:rPr>
      </w:pPr>
      <w:r>
        <w:rPr>
          <w:rFonts w:eastAsia="Times New Roman"/>
        </w:rPr>
        <w:t>SCA</w:t>
      </w:r>
      <w:r>
        <w:rPr>
          <w:rFonts w:eastAsia="Times New Roman"/>
        </w:rPr>
        <w:tab/>
      </w:r>
      <w:r>
        <w:rPr>
          <w:rFonts w:eastAsia="Times New Roman"/>
        </w:rPr>
        <w:tab/>
      </w:r>
      <w:r>
        <w:rPr>
          <w:rFonts w:eastAsia="Times New Roman"/>
        </w:rPr>
        <w:tab/>
      </w:r>
      <w:r>
        <w:rPr>
          <w:rFonts w:eastAsia="Calibri"/>
          <w:lang w:val="en-US"/>
        </w:rPr>
        <w:t>Agency of State Care and Protection of Victims of Human Trafficking</w:t>
      </w:r>
    </w:p>
    <w:p w14:paraId="7FCE50AF" w14:textId="778BFBA0" w:rsidR="005A7769" w:rsidRDefault="005A7769" w:rsidP="00644280">
      <w:pPr>
        <w:spacing w:after="0" w:line="240" w:lineRule="auto"/>
        <w:jc w:val="both"/>
        <w:rPr>
          <w:rFonts w:eastAsia="Times New Roman"/>
        </w:rPr>
      </w:pPr>
      <w:r>
        <w:rPr>
          <w:rFonts w:eastAsia="Times New Roman"/>
        </w:rPr>
        <w:t>SSA</w:t>
      </w:r>
      <w:r>
        <w:rPr>
          <w:rFonts w:eastAsia="Times New Roman"/>
        </w:rPr>
        <w:tab/>
      </w:r>
      <w:r>
        <w:rPr>
          <w:rFonts w:eastAsia="Times New Roman"/>
        </w:rPr>
        <w:tab/>
      </w:r>
      <w:r>
        <w:rPr>
          <w:rFonts w:eastAsia="Times New Roman"/>
        </w:rPr>
        <w:tab/>
        <w:t>Social Service Agency</w:t>
      </w:r>
    </w:p>
    <w:p w14:paraId="08B1B65C" w14:textId="730066CA" w:rsidR="00EC6351" w:rsidRDefault="00EC6351" w:rsidP="00644280">
      <w:pPr>
        <w:spacing w:after="0" w:line="240" w:lineRule="auto"/>
        <w:jc w:val="both"/>
        <w:rPr>
          <w:rFonts w:eastAsia="Times New Roman"/>
        </w:rPr>
      </w:pPr>
      <w:r>
        <w:rPr>
          <w:rFonts w:eastAsia="Times New Roman"/>
        </w:rPr>
        <w:t>UCC</w:t>
      </w:r>
      <w:r>
        <w:rPr>
          <w:rFonts w:eastAsia="Times New Roman"/>
        </w:rPr>
        <w:tab/>
      </w:r>
      <w:r>
        <w:rPr>
          <w:rFonts w:eastAsia="Times New Roman"/>
        </w:rPr>
        <w:tab/>
      </w:r>
      <w:r>
        <w:rPr>
          <w:rFonts w:eastAsia="Times New Roman"/>
        </w:rPr>
        <w:tab/>
        <w:t xml:space="preserve">United Coordination Council </w:t>
      </w:r>
    </w:p>
    <w:p w14:paraId="699A9A0D" w14:textId="33095940" w:rsidR="005A7769" w:rsidRDefault="005A7769" w:rsidP="00644280">
      <w:pPr>
        <w:spacing w:after="0" w:line="240" w:lineRule="auto"/>
        <w:jc w:val="both"/>
        <w:rPr>
          <w:rFonts w:eastAsia="Times New Roman"/>
        </w:rPr>
      </w:pPr>
      <w:r>
        <w:rPr>
          <w:rFonts w:eastAsia="Times New Roman"/>
        </w:rPr>
        <w:t>UN</w:t>
      </w:r>
      <w:r>
        <w:rPr>
          <w:rFonts w:eastAsia="Times New Roman"/>
        </w:rPr>
        <w:tab/>
      </w:r>
      <w:r>
        <w:rPr>
          <w:rFonts w:eastAsia="Times New Roman"/>
        </w:rPr>
        <w:tab/>
      </w:r>
      <w:r>
        <w:rPr>
          <w:rFonts w:eastAsia="Times New Roman"/>
        </w:rPr>
        <w:tab/>
        <w:t xml:space="preserve">United Nations </w:t>
      </w:r>
    </w:p>
    <w:p w14:paraId="29FB3567" w14:textId="455F06F4" w:rsidR="005A7769" w:rsidRDefault="005A7769" w:rsidP="00644280">
      <w:pPr>
        <w:spacing w:after="0" w:line="240" w:lineRule="auto"/>
        <w:jc w:val="both"/>
        <w:rPr>
          <w:rFonts w:eastAsia="Times New Roman"/>
        </w:rPr>
      </w:pPr>
      <w:r>
        <w:rPr>
          <w:rFonts w:eastAsia="Times New Roman"/>
        </w:rPr>
        <w:t>USAID</w:t>
      </w:r>
      <w:r>
        <w:rPr>
          <w:rFonts w:eastAsia="Times New Roman"/>
        </w:rPr>
        <w:tab/>
      </w:r>
      <w:r>
        <w:rPr>
          <w:rFonts w:eastAsia="Times New Roman"/>
        </w:rPr>
        <w:tab/>
      </w:r>
      <w:r>
        <w:rPr>
          <w:rFonts w:eastAsia="Times New Roman"/>
        </w:rPr>
        <w:tab/>
        <w:t>United States Agency for International Development</w:t>
      </w:r>
    </w:p>
    <w:p w14:paraId="2E7DC66A" w14:textId="19E60FDC" w:rsidR="00644280" w:rsidRDefault="00644280" w:rsidP="005A7769">
      <w:pPr>
        <w:spacing w:after="0" w:line="240" w:lineRule="auto"/>
        <w:jc w:val="both"/>
        <w:rPr>
          <w:rFonts w:eastAsia="Times New Roman"/>
        </w:rPr>
      </w:pPr>
      <w:r>
        <w:rPr>
          <w:rFonts w:eastAsia="Times New Roman"/>
        </w:rPr>
        <w:t>VAC</w:t>
      </w:r>
      <w:r>
        <w:rPr>
          <w:rFonts w:eastAsia="Times New Roman"/>
        </w:rPr>
        <w:tab/>
      </w:r>
      <w:r>
        <w:rPr>
          <w:rFonts w:eastAsia="Times New Roman"/>
        </w:rPr>
        <w:tab/>
      </w:r>
      <w:r>
        <w:rPr>
          <w:rFonts w:eastAsia="Times New Roman"/>
        </w:rPr>
        <w:tab/>
        <w:t>Violence against children</w:t>
      </w:r>
    </w:p>
    <w:p w14:paraId="68FB89E9" w14:textId="28AF0E26" w:rsidR="00644280" w:rsidRPr="005A7769" w:rsidRDefault="00644280" w:rsidP="005A7769">
      <w:pPr>
        <w:spacing w:after="0" w:line="240" w:lineRule="auto"/>
        <w:ind w:left="720"/>
        <w:jc w:val="both"/>
        <w:rPr>
          <w:rFonts w:eastAsia="Times New Roman"/>
        </w:rPr>
      </w:pPr>
    </w:p>
    <w:p w14:paraId="79FA2CF2" w14:textId="77777777" w:rsidR="00511D75" w:rsidRPr="008D422A" w:rsidRDefault="00511D75" w:rsidP="00C4236D">
      <w:pPr>
        <w:pStyle w:val="ListParagraph"/>
        <w:spacing w:after="0" w:line="240" w:lineRule="auto"/>
        <w:ind w:left="1080"/>
        <w:rPr>
          <w:rFonts w:cstheme="minorHAnsi"/>
          <w:lang w:val="bg-BG"/>
        </w:rPr>
      </w:pPr>
    </w:p>
    <w:p w14:paraId="35CDFE60" w14:textId="77777777" w:rsidR="005A7769" w:rsidRDefault="005A7769">
      <w:pPr>
        <w:rPr>
          <w:rFonts w:ascii="Calibri" w:eastAsia="Calibri" w:hAnsi="Calibri" w:cs="Calibri"/>
          <w:b/>
          <w:color w:val="000000"/>
          <w:u w:val="single"/>
          <w:lang w:val="en-US"/>
        </w:rPr>
      </w:pPr>
      <w:r>
        <w:rPr>
          <w:u w:val="single"/>
        </w:rPr>
        <w:br w:type="page"/>
      </w:r>
    </w:p>
    <w:p w14:paraId="6F457EC9" w14:textId="1B44B484" w:rsidR="006455BE" w:rsidRPr="00EC6351" w:rsidRDefault="00BA6DCD" w:rsidP="00EC6351">
      <w:pPr>
        <w:pStyle w:val="Heading1"/>
        <w:rPr>
          <w:sz w:val="22"/>
        </w:rPr>
      </w:pPr>
      <w:bookmarkStart w:id="4" w:name="_Toc45884786"/>
      <w:r w:rsidRPr="00EC6351">
        <w:rPr>
          <w:sz w:val="22"/>
          <w:u w:val="single"/>
        </w:rPr>
        <w:lastRenderedPageBreak/>
        <w:t xml:space="preserve">IV. </w:t>
      </w:r>
      <w:r w:rsidR="006455BE" w:rsidRPr="00EC6351">
        <w:rPr>
          <w:sz w:val="22"/>
          <w:u w:val="single"/>
        </w:rPr>
        <w:t>Executive Summary</w:t>
      </w:r>
      <w:r w:rsidR="006455BE" w:rsidRPr="00EC6351">
        <w:rPr>
          <w:sz w:val="22"/>
        </w:rPr>
        <w:t xml:space="preserve"> (objectives and main results)</w:t>
      </w:r>
      <w:r w:rsidR="00A53829" w:rsidRPr="00EC6351">
        <w:rPr>
          <w:sz w:val="22"/>
        </w:rPr>
        <w:t xml:space="preserve"> – 1 page</w:t>
      </w:r>
      <w:bookmarkEnd w:id="4"/>
    </w:p>
    <w:p w14:paraId="581DE90B" w14:textId="77777777" w:rsidR="00A53829" w:rsidRDefault="00A53829" w:rsidP="0099630E">
      <w:pPr>
        <w:spacing w:after="0" w:line="240" w:lineRule="auto"/>
        <w:ind w:left="360"/>
        <w:rPr>
          <w:rFonts w:cstheme="minorHAnsi"/>
        </w:rPr>
      </w:pPr>
      <w:r w:rsidRPr="008A53CF">
        <w:rPr>
          <w:rFonts w:cstheme="minorHAnsi"/>
        </w:rPr>
        <w:t>Brief explanation of the main challenges/necessities and the main results to tackle them</w:t>
      </w:r>
    </w:p>
    <w:p w14:paraId="041080B8" w14:textId="77777777" w:rsidR="00A01F98" w:rsidRPr="008A53CF" w:rsidRDefault="00A01F98" w:rsidP="0099630E">
      <w:pPr>
        <w:spacing w:after="0" w:line="240" w:lineRule="auto"/>
        <w:ind w:left="360"/>
        <w:rPr>
          <w:rFonts w:cstheme="minorHAnsi"/>
        </w:rPr>
      </w:pPr>
    </w:p>
    <w:p w14:paraId="1E4CCAF3" w14:textId="4242B94B" w:rsidR="00EC6351" w:rsidRDefault="00EC6351" w:rsidP="00BA6DCD">
      <w:pPr>
        <w:pStyle w:val="Heading1"/>
        <w:rPr>
          <w:sz w:val="22"/>
        </w:rPr>
      </w:pPr>
    </w:p>
    <w:p w14:paraId="7B005B26" w14:textId="77777777" w:rsidR="00EC6351" w:rsidRDefault="00EC6351">
      <w:pPr>
        <w:rPr>
          <w:rFonts w:ascii="Calibri" w:eastAsia="Calibri" w:hAnsi="Calibri" w:cs="Calibri"/>
          <w:b/>
          <w:color w:val="000000"/>
          <w:lang w:val="en-US"/>
        </w:rPr>
      </w:pPr>
      <w:r>
        <w:br w:type="page"/>
      </w:r>
    </w:p>
    <w:p w14:paraId="0E8226F0" w14:textId="10BF6AD0" w:rsidR="006455BE" w:rsidRPr="00EC6351" w:rsidRDefault="00EC6351" w:rsidP="00EC6351">
      <w:pPr>
        <w:pStyle w:val="Heading1"/>
        <w:rPr>
          <w:sz w:val="22"/>
        </w:rPr>
      </w:pPr>
      <w:bookmarkStart w:id="5" w:name="_Toc45884787"/>
      <w:r>
        <w:rPr>
          <w:sz w:val="22"/>
        </w:rPr>
        <w:lastRenderedPageBreak/>
        <w:t xml:space="preserve">V. </w:t>
      </w:r>
      <w:r w:rsidR="006455BE" w:rsidRPr="00EC6351">
        <w:rPr>
          <w:sz w:val="22"/>
        </w:rPr>
        <w:t>Context Analysis – Situation Analysis</w:t>
      </w:r>
      <w:r w:rsidR="00A53829" w:rsidRPr="00EC6351">
        <w:rPr>
          <w:sz w:val="22"/>
        </w:rPr>
        <w:t xml:space="preserve"> – Needs assessment</w:t>
      </w:r>
      <w:bookmarkEnd w:id="5"/>
      <w:r w:rsidR="00A53829" w:rsidRPr="00EC6351">
        <w:rPr>
          <w:sz w:val="22"/>
        </w:rPr>
        <w:t xml:space="preserve"> </w:t>
      </w:r>
    </w:p>
    <w:p w14:paraId="4737B999" w14:textId="55F429AF" w:rsidR="00F53930" w:rsidRPr="008A53CF" w:rsidRDefault="00C43989" w:rsidP="0099630E">
      <w:pPr>
        <w:spacing w:after="0" w:line="240" w:lineRule="auto"/>
        <w:jc w:val="both"/>
        <w:rPr>
          <w:rFonts w:cstheme="minorHAnsi"/>
        </w:rPr>
      </w:pPr>
      <w:r w:rsidRPr="008A53CF">
        <w:rPr>
          <w:rFonts w:cstheme="minorHAnsi"/>
        </w:rPr>
        <w:t>Important progress is being made in the realization of children’s rights in Georgia. This progress has been enabled by strong political will and leadership, creat</w:t>
      </w:r>
      <w:r w:rsidR="0006335D" w:rsidRPr="008A53CF">
        <w:rPr>
          <w:rFonts w:cstheme="minorHAnsi"/>
        </w:rPr>
        <w:t xml:space="preserve">ing </w:t>
      </w:r>
      <w:r w:rsidRPr="008A53CF">
        <w:rPr>
          <w:rFonts w:cstheme="minorHAnsi"/>
        </w:rPr>
        <w:t>new opportunities</w:t>
      </w:r>
      <w:r w:rsidR="0006335D" w:rsidRPr="008A53CF">
        <w:rPr>
          <w:rFonts w:cstheme="minorHAnsi"/>
        </w:rPr>
        <w:t xml:space="preserve"> to reach children, especially the most vulnerable</w:t>
      </w:r>
      <w:r w:rsidRPr="008A53CF">
        <w:rPr>
          <w:rFonts w:cstheme="minorHAnsi"/>
        </w:rPr>
        <w:t>.</w:t>
      </w:r>
      <w:r w:rsidR="00E34098" w:rsidRPr="008A53CF">
        <w:rPr>
          <w:rFonts w:cstheme="minorHAnsi"/>
        </w:rPr>
        <w:t xml:space="preserve"> </w:t>
      </w:r>
    </w:p>
    <w:p w14:paraId="3C56B93B" w14:textId="77777777" w:rsidR="0038577F" w:rsidRDefault="0038577F" w:rsidP="0099630E">
      <w:pPr>
        <w:spacing w:after="0" w:line="240" w:lineRule="auto"/>
        <w:jc w:val="both"/>
        <w:rPr>
          <w:rFonts w:cstheme="minorHAnsi"/>
        </w:rPr>
      </w:pPr>
    </w:p>
    <w:p w14:paraId="51330437" w14:textId="717445A5" w:rsidR="004A0AEA" w:rsidRPr="00CA359F" w:rsidRDefault="00BA6DCD" w:rsidP="00EC6351">
      <w:pPr>
        <w:pStyle w:val="Heading2"/>
      </w:pPr>
      <w:bookmarkStart w:id="6" w:name="_Toc45884788"/>
      <w:r>
        <w:t>5</w:t>
      </w:r>
      <w:r w:rsidR="004A0AEA" w:rsidRPr="00CA359F">
        <w:t>.1. De-institutionalization reform</w:t>
      </w:r>
      <w:bookmarkEnd w:id="6"/>
      <w:r w:rsidR="004A0AEA" w:rsidRPr="00CA359F">
        <w:t xml:space="preserve"> </w:t>
      </w:r>
    </w:p>
    <w:p w14:paraId="7FDE3DB7" w14:textId="44B73F78" w:rsidR="00521FD7" w:rsidRPr="00C43E38" w:rsidRDefault="00521FD7" w:rsidP="2CC40658">
      <w:pPr>
        <w:spacing w:after="0" w:line="240" w:lineRule="auto"/>
        <w:jc w:val="both"/>
      </w:pPr>
      <w:r w:rsidRPr="2CC40658">
        <w:t>Since 2005</w:t>
      </w:r>
      <w:r w:rsidR="008250A1" w:rsidRPr="2CC40658">
        <w:t>,</w:t>
      </w:r>
      <w:r w:rsidRPr="2CC40658">
        <w:t xml:space="preserve"> the Government of Georgia (</w:t>
      </w:r>
      <w:proofErr w:type="spellStart"/>
      <w:r w:rsidRPr="2CC40658">
        <w:t>GoG</w:t>
      </w:r>
      <w:proofErr w:type="spellEnd"/>
      <w:r w:rsidRPr="2CC40658">
        <w:t>), with the support of the E</w:t>
      </w:r>
      <w:r w:rsidR="008250A1" w:rsidRPr="2CC40658">
        <w:t xml:space="preserve">uropean </w:t>
      </w:r>
      <w:r w:rsidRPr="2CC40658">
        <w:t>U</w:t>
      </w:r>
      <w:r w:rsidR="008250A1" w:rsidRPr="2CC40658">
        <w:t>nion (EU)</w:t>
      </w:r>
      <w:r w:rsidRPr="2CC40658">
        <w:t xml:space="preserve">, UNICEF, other donors and state and non-state partners, has been implementing the Child Welfare System reform, which significantly reduced the number of children in large-scale state-run institutions from 4,100 in 2005 to </w:t>
      </w:r>
      <w:r w:rsidR="41282978" w:rsidRPr="2CC40658">
        <w:t>9</w:t>
      </w:r>
      <w:r w:rsidRPr="2CC40658">
        <w:t>0 in 2019</w:t>
      </w:r>
      <w:r w:rsidRPr="2CC40658">
        <w:rPr>
          <w:rStyle w:val="FootnoteReference"/>
        </w:rPr>
        <w:footnoteReference w:id="2"/>
      </w:r>
      <w:r w:rsidRPr="2CC40658">
        <w:t xml:space="preserve">. </w:t>
      </w:r>
      <w:r w:rsidR="2C70498C" w:rsidRPr="2CC40658">
        <w:t>T</w:t>
      </w:r>
      <w:r w:rsidR="6E642A67" w:rsidRPr="2CC40658">
        <w:t xml:space="preserve">he reform was originally led by the Ministry of Education and Science (Currently the </w:t>
      </w:r>
      <w:r w:rsidR="0D063EE1" w:rsidRPr="2CC40658">
        <w:t>Ministry</w:t>
      </w:r>
      <w:r w:rsidR="6E642A67" w:rsidRPr="2CC40658">
        <w:t xml:space="preserve"> of </w:t>
      </w:r>
      <w:r w:rsidR="58245995" w:rsidRPr="2CC40658">
        <w:t>Education</w:t>
      </w:r>
      <w:r w:rsidR="6E642A67" w:rsidRPr="2CC40658">
        <w:t xml:space="preserve">, Science, Culture and Sports), and then (since 2009) the leadership was moved to the </w:t>
      </w:r>
      <w:r w:rsidR="3C366BCE" w:rsidRPr="2CC40658">
        <w:t>Ministry</w:t>
      </w:r>
      <w:r w:rsidR="6E642A67" w:rsidRPr="2CC40658">
        <w:t xml:space="preserve"> of </w:t>
      </w:r>
      <w:r w:rsidR="160779DE" w:rsidRPr="2CC40658">
        <w:t>Labour, Health and Social Affairs (</w:t>
      </w:r>
      <w:r w:rsidR="2246D8F4" w:rsidRPr="2CC40658">
        <w:t>currently</w:t>
      </w:r>
      <w:r w:rsidR="160779DE" w:rsidRPr="2CC40658">
        <w:t xml:space="preserve"> </w:t>
      </w:r>
      <w:proofErr w:type="spellStart"/>
      <w:r w:rsidR="006313F2" w:rsidRPr="2CC40658">
        <w:t>MoIDPLHSA</w:t>
      </w:r>
      <w:proofErr w:type="spellEnd"/>
      <w:r w:rsidR="160779DE" w:rsidRPr="2CC40658">
        <w:t>). A</w:t>
      </w:r>
      <w:r w:rsidRPr="2CC40658">
        <w:t xml:space="preserve">ll children residing in residential institutions were assessed and </w:t>
      </w:r>
      <w:r w:rsidR="006313F2">
        <w:t>relocated</w:t>
      </w:r>
      <w:r w:rsidRPr="2CC40658">
        <w:t xml:space="preserve">: </w:t>
      </w:r>
      <w:r w:rsidR="00325E81" w:rsidRPr="2CC40658">
        <w:t xml:space="preserve">the </w:t>
      </w:r>
      <w:r w:rsidR="003B72DB" w:rsidRPr="2CC40658">
        <w:t>majority were</w:t>
      </w:r>
      <w:r w:rsidRPr="2CC40658">
        <w:t xml:space="preserve"> reunited </w:t>
      </w:r>
      <w:r w:rsidR="003B72DB" w:rsidRPr="2CC40658">
        <w:t>with</w:t>
      </w:r>
      <w:r w:rsidRPr="2CC40658">
        <w:t xml:space="preserve"> their biological families, and </w:t>
      </w:r>
      <w:r w:rsidR="00325E81" w:rsidRPr="2CC40658">
        <w:t>some were</w:t>
      </w:r>
      <w:r w:rsidRPr="2CC40658">
        <w:t xml:space="preserve"> placed in foster care and small group homes, under the strict supervision of the Government. To ensure success of the reform, alternative care services were developed, respective staff was trained, and minimum standards of care were set in place. The Government</w:t>
      </w:r>
      <w:r w:rsidR="74BC60FA" w:rsidRPr="2CC40658">
        <w:t xml:space="preserve">, through </w:t>
      </w:r>
      <w:proofErr w:type="spellStart"/>
      <w:r w:rsidR="006313F2" w:rsidRPr="2CC40658">
        <w:t>MoIDPLHSA</w:t>
      </w:r>
      <w:proofErr w:type="spellEnd"/>
      <w:r w:rsidR="74BC60FA" w:rsidRPr="2CC40658">
        <w:t>,</w:t>
      </w:r>
      <w:r w:rsidR="00B94454">
        <w:t xml:space="preserve"> </w:t>
      </w:r>
      <w:r w:rsidRPr="2CC40658">
        <w:t xml:space="preserve">ensures funding of services and </w:t>
      </w:r>
      <w:r w:rsidR="006313F2">
        <w:t xml:space="preserve">is responsible for </w:t>
      </w:r>
      <w:r w:rsidRPr="2CC40658">
        <w:t xml:space="preserve">their monitoring. </w:t>
      </w:r>
    </w:p>
    <w:p w14:paraId="0BF2959D" w14:textId="77777777" w:rsidR="00521FD7" w:rsidRDefault="00521FD7" w:rsidP="00521FD7">
      <w:pPr>
        <w:spacing w:after="0" w:line="240" w:lineRule="auto"/>
        <w:jc w:val="both"/>
        <w:rPr>
          <w:rFonts w:cstheme="minorHAnsi"/>
        </w:rPr>
      </w:pPr>
    </w:p>
    <w:p w14:paraId="035863C0" w14:textId="55B01AAA" w:rsidR="00521FD7" w:rsidRDefault="00521FD7" w:rsidP="2CC40658">
      <w:pPr>
        <w:spacing w:after="0" w:line="240" w:lineRule="auto"/>
        <w:jc w:val="both"/>
      </w:pPr>
      <w:r w:rsidRPr="2CC40658">
        <w:t>From 2015</w:t>
      </w:r>
      <w:r w:rsidR="000B00AD" w:rsidRPr="2CC40658">
        <w:t>,</w:t>
      </w:r>
      <w:r w:rsidRPr="2CC40658">
        <w:t xml:space="preserve"> it became apparent that unregulated residential in</w:t>
      </w:r>
      <w:r w:rsidR="000B00AD" w:rsidRPr="2CC40658">
        <w:t>s</w:t>
      </w:r>
      <w:r w:rsidRPr="2CC40658">
        <w:t>ti</w:t>
      </w:r>
      <w:r w:rsidR="00D90BBC" w:rsidRPr="2CC40658">
        <w:t>tu</w:t>
      </w:r>
      <w:r w:rsidRPr="2CC40658">
        <w:t xml:space="preserve">tions were functioning beyond the reach of the state social services. These institutions are managed by non-governmental organizations, local governments, as well as faith-based groups including the Georgian Orthodox Church and the Muslim Community. These institutions do not comply with statutory standards, therefore, represent a shadow system of residential care services, to which children are admitted without any assessment and decision of the statutory social services. According to different studies, </w:t>
      </w:r>
      <w:r w:rsidR="00820461">
        <w:t>924</w:t>
      </w:r>
      <w:r w:rsidRPr="2CC40658">
        <w:t xml:space="preserve"> children currently reside in such settings</w:t>
      </w:r>
      <w:r w:rsidRPr="2CC40658">
        <w:rPr>
          <w:rStyle w:val="FootnoteReference"/>
        </w:rPr>
        <w:footnoteReference w:id="3"/>
      </w:r>
      <w:r w:rsidRPr="2CC40658">
        <w:t xml:space="preserve">.  </w:t>
      </w:r>
    </w:p>
    <w:p w14:paraId="70F7746B" w14:textId="77777777" w:rsidR="00521FD7" w:rsidRDefault="00521FD7" w:rsidP="00521FD7">
      <w:pPr>
        <w:spacing w:after="0" w:line="240" w:lineRule="auto"/>
        <w:jc w:val="both"/>
        <w:rPr>
          <w:rFonts w:cstheme="minorHAnsi"/>
        </w:rPr>
      </w:pPr>
    </w:p>
    <w:p w14:paraId="603A2B80" w14:textId="5090AFE5" w:rsidR="00521FD7" w:rsidRPr="00C43E38" w:rsidRDefault="00521FD7" w:rsidP="00521FD7">
      <w:pPr>
        <w:spacing w:after="0" w:line="240" w:lineRule="auto"/>
        <w:jc w:val="both"/>
      </w:pPr>
      <w:r w:rsidRPr="4E321F60">
        <w:t>The fact that unregulated institutions emerged in such magnitude, indicated that the previous wave of the de-institutionalization reform put more emphasis on resettlement of children who already resided in institutions and only marginally touched the reasons for child separation from the families. There was no well-thought-through mechanism to understand prevailing social norms and family’s needs that pushed families to consider institutional care for a child as a possible option of childcare. Nor was domestic violence against children understood as a factor leading to child institutionalization. Consequently, the preventative measures to address these factors were not put in place. Although some centrally planned and managed family-support services were developed gradually (e.g. day</w:t>
      </w:r>
      <w:r w:rsidR="00644C85" w:rsidRPr="4E321F60">
        <w:t xml:space="preserve"> </w:t>
      </w:r>
      <w:r w:rsidRPr="4E321F60">
        <w:t>care services for children with disabilities or for children from poor families; early intervention program or support to families with children in crisis situations), - these services were in scarcity, were located centrally and not sufficient to counterbalance the pushing factors towards institutionalization. Anecdotal evidence suggests that after the enactment of Law on Licensing of Child Care Services</w:t>
      </w:r>
      <w:r w:rsidRPr="4E321F60">
        <w:rPr>
          <w:rStyle w:val="FootnoteReference"/>
          <w:sz w:val="24"/>
          <w:szCs w:val="24"/>
        </w:rPr>
        <w:footnoteReference w:id="4"/>
      </w:r>
      <w:r w:rsidRPr="4E321F60">
        <w:t xml:space="preserve"> in September 2018, few of such settings were closed or restructured, however so far there is no sound evidence. Currently, World</w:t>
      </w:r>
      <w:r w:rsidR="00644C85" w:rsidRPr="4E321F60">
        <w:t xml:space="preserve"> </w:t>
      </w:r>
      <w:r w:rsidRPr="4E321F60">
        <w:t xml:space="preserve">Vision </w:t>
      </w:r>
      <w:r w:rsidR="007E3111">
        <w:t>I</w:t>
      </w:r>
      <w:r w:rsidRPr="4E321F60">
        <w:t>nte</w:t>
      </w:r>
      <w:r w:rsidR="00DA2299">
        <w:t>r</w:t>
      </w:r>
      <w:r w:rsidRPr="4E321F60">
        <w:t xml:space="preserve">national through EU funding is </w:t>
      </w:r>
      <w:r w:rsidR="00644C85" w:rsidRPr="4E321F60">
        <w:t xml:space="preserve">assessing </w:t>
      </w:r>
      <w:r w:rsidRPr="4E321F60">
        <w:t>the children in such institutions, thus soon there w</w:t>
      </w:r>
      <w:r w:rsidR="00D13803">
        <w:t xml:space="preserve">ill </w:t>
      </w:r>
      <w:r w:rsidRPr="4E321F60">
        <w:t>be a clear picture of the magnitude of the issue as well as profile of children’s needs.</w:t>
      </w:r>
    </w:p>
    <w:p w14:paraId="32A3A671" w14:textId="77777777" w:rsidR="00521FD7" w:rsidRDefault="00521FD7" w:rsidP="00521FD7">
      <w:pPr>
        <w:spacing w:after="0" w:line="240" w:lineRule="auto"/>
        <w:jc w:val="both"/>
        <w:rPr>
          <w:rFonts w:cstheme="minorHAnsi"/>
        </w:rPr>
      </w:pPr>
    </w:p>
    <w:p w14:paraId="698BF360" w14:textId="5FFBCD2A" w:rsidR="00EC6351" w:rsidRPr="00C43E38" w:rsidRDefault="00EC6351" w:rsidP="00EC6351">
      <w:pPr>
        <w:spacing w:after="0" w:line="240" w:lineRule="auto"/>
        <w:jc w:val="both"/>
      </w:pPr>
      <w:r w:rsidRPr="2CC40658">
        <w:lastRenderedPageBreak/>
        <w:t xml:space="preserve">Currently, around 1,700 children reside in foster care and </w:t>
      </w:r>
      <w:r w:rsidR="00820461">
        <w:t>335</w:t>
      </w:r>
      <w:r w:rsidRPr="2CC40658">
        <w:t xml:space="preserve"> live in small group homes, managed by professional non-governmental organizations. Only two state residential institutions continue functioning</w:t>
      </w:r>
      <w:r w:rsidR="00820461">
        <w:t xml:space="preserve"> with a total of 77 </w:t>
      </w:r>
      <w:proofErr w:type="gramStart"/>
      <w:r w:rsidR="00820461">
        <w:t xml:space="preserve">children </w:t>
      </w:r>
      <w:r w:rsidRPr="2CC40658">
        <w:t xml:space="preserve"> –</w:t>
      </w:r>
      <w:proofErr w:type="gramEnd"/>
      <w:r w:rsidRPr="2CC40658">
        <w:t xml:space="preserve"> Tbilisi Infant Home and </w:t>
      </w:r>
      <w:proofErr w:type="spellStart"/>
      <w:r w:rsidRPr="2CC40658">
        <w:t>Kodjori</w:t>
      </w:r>
      <w:proofErr w:type="spellEnd"/>
      <w:r w:rsidRPr="2CC40658">
        <w:t xml:space="preserve"> Institution for children with disabilities. Both settings house children with severe and profound disabilities and multiple health needs</w:t>
      </w:r>
      <w:r w:rsidRPr="2CC40658">
        <w:rPr>
          <w:rStyle w:val="FootnoteReference"/>
        </w:rPr>
        <w:footnoteReference w:id="5"/>
      </w:r>
      <w:r w:rsidRPr="2CC40658">
        <w:t xml:space="preserve">. </w:t>
      </w:r>
    </w:p>
    <w:p w14:paraId="4E09D061" w14:textId="77777777" w:rsidR="00EC6351" w:rsidRDefault="00EC6351" w:rsidP="6024F2CA">
      <w:pPr>
        <w:spacing w:after="0" w:line="240" w:lineRule="auto"/>
        <w:jc w:val="both"/>
      </w:pPr>
    </w:p>
    <w:p w14:paraId="4B3507D4" w14:textId="15608635" w:rsidR="00521FD7" w:rsidRDefault="00521FD7" w:rsidP="6024F2CA">
      <w:pPr>
        <w:spacing w:after="0" w:line="240" w:lineRule="auto"/>
        <w:jc w:val="both"/>
        <w:rPr>
          <w:rFonts w:ascii="Calibri" w:eastAsia="Calibri" w:hAnsi="Calibri" w:cs="Calibri"/>
        </w:rPr>
      </w:pPr>
      <w:r>
        <w:t xml:space="preserve">Currently, the focus of the </w:t>
      </w:r>
      <w:r w:rsidR="00C84939">
        <w:t>G</w:t>
      </w:r>
      <w:r>
        <w:t xml:space="preserve">overnment </w:t>
      </w:r>
      <w:r w:rsidR="007E3111">
        <w:t>(</w:t>
      </w:r>
      <w:proofErr w:type="spellStart"/>
      <w:r w:rsidR="244A7983">
        <w:t>MoIDPLHSA</w:t>
      </w:r>
      <w:proofErr w:type="spellEnd"/>
      <w:r w:rsidR="244A7983">
        <w:t>) m</w:t>
      </w:r>
      <w:r>
        <w:t xml:space="preserve">oved to the de-institutionalization of children with disabilities in </w:t>
      </w:r>
      <w:r w:rsidR="00865BD8">
        <w:t xml:space="preserve">the </w:t>
      </w:r>
      <w:r>
        <w:t>two remaining institutions. With UNICEF’s and USAID’s support</w:t>
      </w:r>
      <w:r w:rsidR="00311F60">
        <w:t>,</w:t>
      </w:r>
      <w:r>
        <w:t xml:space="preserve"> </w:t>
      </w:r>
      <w:proofErr w:type="spellStart"/>
      <w:r w:rsidR="21C54313">
        <w:t>MoIDPLHSA</w:t>
      </w:r>
      <w:proofErr w:type="spellEnd"/>
      <w:r w:rsidR="21C54313">
        <w:t xml:space="preserve"> developed </w:t>
      </w:r>
      <w:r w:rsidR="00644C85">
        <w:t>a</w:t>
      </w:r>
      <w:r>
        <w:t xml:space="preserve"> new model of specialized family type service (SFTS) and </w:t>
      </w:r>
      <w:r w:rsidR="35A2427D">
        <w:t>introduced t</w:t>
      </w:r>
      <w:r>
        <w:t xml:space="preserve">wo such homes These houses </w:t>
      </w:r>
      <w:proofErr w:type="gramStart"/>
      <w:r>
        <w:t>are located in</w:t>
      </w:r>
      <w:proofErr w:type="gramEnd"/>
      <w:r>
        <w:t xml:space="preserve"> Tbilisi and Kutaisi and house 14 residents of the Tbilisi Infant Home. Mechanisms to strengthen specialized foster care service for children with complex disabilities and needs were also introduced. The </w:t>
      </w:r>
      <w:proofErr w:type="spellStart"/>
      <w:r w:rsidR="09B610F8">
        <w:t>MoIDPLHSA</w:t>
      </w:r>
      <w:proofErr w:type="spellEnd"/>
      <w:r>
        <w:t xml:space="preserve"> is developing three new SFTS</w:t>
      </w:r>
      <w:r w:rsidR="003C7C7E">
        <w:t xml:space="preserve"> homes</w:t>
      </w:r>
      <w:r>
        <w:t xml:space="preserve"> with its own resources to be able to end </w:t>
      </w:r>
      <w:r w:rsidR="00264B4C">
        <w:t xml:space="preserve">the </w:t>
      </w:r>
      <w:r>
        <w:t xml:space="preserve">use of </w:t>
      </w:r>
      <w:r w:rsidR="00264B4C">
        <w:t xml:space="preserve">the </w:t>
      </w:r>
      <w:r>
        <w:t xml:space="preserve">Tbilisi Infant </w:t>
      </w:r>
      <w:r w:rsidR="00886B7A">
        <w:t>H</w:t>
      </w:r>
      <w:r>
        <w:t xml:space="preserve">ome. </w:t>
      </w:r>
      <w:r w:rsidR="5CC393A2" w:rsidRPr="63690CC7">
        <w:rPr>
          <w:rFonts w:ascii="Calibri" w:eastAsia="Calibri" w:hAnsi="Calibri" w:cs="Calibri"/>
        </w:rPr>
        <w:t xml:space="preserve">The </w:t>
      </w:r>
      <w:proofErr w:type="spellStart"/>
      <w:r w:rsidR="5CC393A2" w:rsidRPr="63690CC7">
        <w:rPr>
          <w:rFonts w:ascii="Calibri" w:eastAsia="Calibri" w:hAnsi="Calibri" w:cs="Calibri"/>
        </w:rPr>
        <w:t>Kodjori</w:t>
      </w:r>
      <w:proofErr w:type="spellEnd"/>
      <w:r w:rsidR="5CC393A2" w:rsidRPr="63690CC7">
        <w:rPr>
          <w:rFonts w:ascii="Calibri" w:eastAsia="Calibri" w:hAnsi="Calibri" w:cs="Calibri"/>
        </w:rPr>
        <w:t xml:space="preserve"> institution receives assistance through the EU-funded World Vision project</w:t>
      </w:r>
      <w:r w:rsidR="007B16D1">
        <w:rPr>
          <w:rFonts w:ascii="Calibri" w:eastAsia="Calibri" w:hAnsi="Calibri" w:cs="Calibri"/>
        </w:rPr>
        <w:t xml:space="preserve"> for conducting assessments of the children</w:t>
      </w:r>
      <w:r w:rsidR="5CC393A2" w:rsidRPr="63690CC7">
        <w:rPr>
          <w:rFonts w:ascii="Calibri" w:eastAsia="Calibri" w:hAnsi="Calibri" w:cs="Calibri"/>
        </w:rPr>
        <w:t>.</w:t>
      </w:r>
      <w:r w:rsidR="00EC6351">
        <w:rPr>
          <w:rFonts w:ascii="Calibri" w:eastAsia="Calibri" w:hAnsi="Calibri" w:cs="Calibri"/>
        </w:rPr>
        <w:t xml:space="preserve"> Government hasn’t set a deadline for closure of these 2 institutions, yet. </w:t>
      </w:r>
    </w:p>
    <w:p w14:paraId="4C7A347E" w14:textId="77777777" w:rsidR="00521FD7" w:rsidRDefault="00521FD7" w:rsidP="00521FD7">
      <w:pPr>
        <w:spacing w:after="0" w:line="240" w:lineRule="auto"/>
        <w:jc w:val="both"/>
        <w:rPr>
          <w:rFonts w:cstheme="minorHAnsi"/>
        </w:rPr>
      </w:pPr>
    </w:p>
    <w:p w14:paraId="073CB5DF" w14:textId="714416BA" w:rsidR="00521FD7" w:rsidRPr="00C43E38" w:rsidRDefault="00521FD7" w:rsidP="2CC40658">
      <w:pPr>
        <w:spacing w:after="0" w:line="240" w:lineRule="auto"/>
        <w:jc w:val="both"/>
      </w:pPr>
      <w:r w:rsidRPr="2CC40658">
        <w:t>It should be stressed that the lives of many children were positively affected by the Child Welfare Reform. Children were reunited with their families or started new lives in</w:t>
      </w:r>
      <w:r w:rsidR="00BF1F75" w:rsidRPr="2CC40658">
        <w:t xml:space="preserve"> a</w:t>
      </w:r>
      <w:r w:rsidRPr="2CC40658">
        <w:t xml:space="preserve"> family-type environment. They went to mainstream schools, acquired few social circles among peers and developed new prospects for life</w:t>
      </w:r>
      <w:r w:rsidRPr="2CC40658">
        <w:rPr>
          <w:rStyle w:val="FootnoteReference"/>
        </w:rPr>
        <w:footnoteReference w:id="6"/>
      </w:r>
      <w:r w:rsidRPr="2CC40658">
        <w:t>. However increasingly, the reports of the Public Defender’s Office</w:t>
      </w:r>
      <w:r w:rsidRPr="2CC40658">
        <w:rPr>
          <w:rStyle w:val="FootnoteReference"/>
        </w:rPr>
        <w:footnoteReference w:id="7"/>
      </w:r>
      <w:r w:rsidRPr="2CC40658">
        <w:t xml:space="preserve"> and other studies indicate that quality of alternative care and residential services deteriorated, quality of social work is decreasing</w:t>
      </w:r>
      <w:r w:rsidRPr="2CC40658">
        <w:rPr>
          <w:rStyle w:val="FootnoteReference"/>
        </w:rPr>
        <w:footnoteReference w:id="8"/>
      </w:r>
      <w:r w:rsidRPr="2CC40658">
        <w:t xml:space="preserve">; there is an increased risk as well as multiple facts proving that children living outside their families need more support, better care and supervision for their harmonious development. </w:t>
      </w:r>
    </w:p>
    <w:p w14:paraId="3F19D54C" w14:textId="77777777" w:rsidR="00521FD7" w:rsidRDefault="00521FD7" w:rsidP="00521FD7">
      <w:pPr>
        <w:spacing w:after="0" w:line="240" w:lineRule="auto"/>
        <w:jc w:val="both"/>
        <w:rPr>
          <w:rFonts w:cstheme="minorHAnsi"/>
        </w:rPr>
      </w:pPr>
    </w:p>
    <w:p w14:paraId="2C6135BE" w14:textId="290409D9" w:rsidR="004A0AEA" w:rsidRPr="00CA359F" w:rsidRDefault="00BA6DCD" w:rsidP="00EC6351">
      <w:pPr>
        <w:pStyle w:val="Heading2"/>
      </w:pPr>
      <w:bookmarkStart w:id="7" w:name="_Toc45884789"/>
      <w:r>
        <w:t>5</w:t>
      </w:r>
      <w:r w:rsidR="004A0AEA" w:rsidRPr="00CA359F">
        <w:t>.2. Coordination mechanisms on child protection and child rights</w:t>
      </w:r>
      <w:bookmarkEnd w:id="7"/>
      <w:r w:rsidR="004A0AEA" w:rsidRPr="00CA359F">
        <w:t xml:space="preserve"> </w:t>
      </w:r>
    </w:p>
    <w:p w14:paraId="5D18A1AB" w14:textId="51CEBC97" w:rsidR="00521FD7" w:rsidRPr="00C43E38" w:rsidRDefault="00521FD7" w:rsidP="2CC40658">
      <w:pPr>
        <w:spacing w:after="0" w:line="240" w:lineRule="auto"/>
        <w:jc w:val="both"/>
      </w:pPr>
      <w:r w:rsidRPr="2CC40658">
        <w:t xml:space="preserve">In response to the increasing problems, the Government of Georgia set </w:t>
      </w:r>
      <w:r w:rsidR="00433677" w:rsidRPr="2CC40658">
        <w:t>up n</w:t>
      </w:r>
      <w:r w:rsidRPr="2CC40658">
        <w:t xml:space="preserve">ew coordination mechanisms to ensure effective and quality use of all societal resources to improve the situation and ensure better care for children. </w:t>
      </w:r>
    </w:p>
    <w:p w14:paraId="14FF0DE4" w14:textId="77777777" w:rsidR="00521FD7" w:rsidRDefault="00521FD7" w:rsidP="00521FD7">
      <w:pPr>
        <w:spacing w:after="0" w:line="240" w:lineRule="auto"/>
        <w:jc w:val="both"/>
        <w:rPr>
          <w:rFonts w:cstheme="minorHAnsi"/>
        </w:rPr>
      </w:pPr>
    </w:p>
    <w:p w14:paraId="17C4A578" w14:textId="6B6D072A" w:rsidR="00521FD7" w:rsidRDefault="00521FD7" w:rsidP="2CC40658">
      <w:pPr>
        <w:spacing w:after="0" w:line="240" w:lineRule="auto"/>
        <w:jc w:val="both"/>
      </w:pPr>
      <w:r w:rsidRPr="2CC40658">
        <w:t xml:space="preserve">In 2016, an Interagency Coordination Commission on the </w:t>
      </w:r>
      <w:r w:rsidR="00A11262" w:rsidRPr="2CC40658">
        <w:t>I</w:t>
      </w:r>
      <w:r w:rsidRPr="2CC40658">
        <w:t>mplementation of the Convention on the Rights of the Child was established under the Government Administration of Georgia</w:t>
      </w:r>
      <w:r w:rsidRPr="2CC40658">
        <w:rPr>
          <w:rStyle w:val="FootnoteReference"/>
        </w:rPr>
        <w:footnoteReference w:id="9"/>
      </w:r>
      <w:r w:rsidRPr="2CC40658">
        <w:t xml:space="preserve"> to enhance coordination between </w:t>
      </w:r>
      <w:r w:rsidR="70C70E47" w:rsidRPr="61FE597E">
        <w:t xml:space="preserve">the </w:t>
      </w:r>
      <w:r w:rsidRPr="2CC40658">
        <w:t xml:space="preserve">Government structures in child rights-related policies and programmes. </w:t>
      </w:r>
      <w:r w:rsidR="46F125E4" w:rsidRPr="2CC40658">
        <w:t>Under t</w:t>
      </w:r>
      <w:r w:rsidRPr="2CC40658">
        <w:t xml:space="preserve">he </w:t>
      </w:r>
      <w:r w:rsidR="1A419117" w:rsidRPr="2CC40658">
        <w:t xml:space="preserve">leadership of the </w:t>
      </w:r>
      <w:r w:rsidR="100980B3" w:rsidRPr="2CC40658">
        <w:t xml:space="preserve">Advisor on </w:t>
      </w:r>
      <w:r w:rsidR="45E467A4" w:rsidRPr="2CC40658">
        <w:t>Human</w:t>
      </w:r>
      <w:r w:rsidR="1A419117" w:rsidRPr="2CC40658">
        <w:t xml:space="preserve"> </w:t>
      </w:r>
      <w:r w:rsidR="7CF1B47B" w:rsidRPr="2CC40658">
        <w:t>Rights</w:t>
      </w:r>
      <w:r w:rsidR="1A419117" w:rsidRPr="2CC40658">
        <w:t xml:space="preserve"> Advisor</w:t>
      </w:r>
      <w:r w:rsidR="123127B9" w:rsidRPr="2CC40658">
        <w:t xml:space="preserve"> and Gender </w:t>
      </w:r>
      <w:r w:rsidR="496D3582" w:rsidRPr="2CC40658">
        <w:t>Equality</w:t>
      </w:r>
      <w:r w:rsidR="1A419117" w:rsidRPr="2CC40658">
        <w:t xml:space="preserve"> appointed by the Prime</w:t>
      </w:r>
      <w:r w:rsidR="286910C2" w:rsidRPr="2CC40658">
        <w:t>-minister,</w:t>
      </w:r>
      <w:r w:rsidR="1A419117" w:rsidRPr="2CC40658">
        <w:t xml:space="preserve"> and the </w:t>
      </w:r>
      <w:r w:rsidR="00644280">
        <w:t>D</w:t>
      </w:r>
      <w:r w:rsidR="1A419117" w:rsidRPr="2CC40658">
        <w:t xml:space="preserve">eputy Minister of Foreign Affairs, </w:t>
      </w:r>
      <w:r w:rsidR="67B8DCAB" w:rsidRPr="2CC40658">
        <w:t>the</w:t>
      </w:r>
      <w:r w:rsidR="1CD16ECE" w:rsidRPr="2CC40658">
        <w:t xml:space="preserve"> C</w:t>
      </w:r>
      <w:r w:rsidRPr="2CC40658">
        <w:t xml:space="preserve">ommission unites all state actors responsible for children wellbeing </w:t>
      </w:r>
      <w:r w:rsidR="00A12A78" w:rsidRPr="2CC40658">
        <w:t xml:space="preserve">including </w:t>
      </w:r>
      <w:r w:rsidRPr="2CC40658">
        <w:t>Ministry of Internally Displaced Persons from the Occupied Territories, Labo</w:t>
      </w:r>
      <w:r w:rsidR="008C05F4" w:rsidRPr="2CC40658">
        <w:t>u</w:t>
      </w:r>
      <w:r w:rsidRPr="2CC40658">
        <w:t>r, Health and Social Affairs (</w:t>
      </w:r>
      <w:proofErr w:type="spellStart"/>
      <w:r w:rsidRPr="2CC40658">
        <w:t>M</w:t>
      </w:r>
      <w:r w:rsidR="00810DD8" w:rsidRPr="2CC40658">
        <w:t>o</w:t>
      </w:r>
      <w:r w:rsidRPr="2CC40658">
        <w:t>IDPLHSA</w:t>
      </w:r>
      <w:proofErr w:type="spellEnd"/>
      <w:r w:rsidRPr="2CC40658">
        <w:t>), Ministry of Education, Science, Culture and Sports</w:t>
      </w:r>
      <w:r w:rsidR="00A12A78" w:rsidRPr="2CC40658">
        <w:t xml:space="preserve"> (</w:t>
      </w:r>
      <w:proofErr w:type="spellStart"/>
      <w:r w:rsidR="00A12A78" w:rsidRPr="2CC40658">
        <w:t>MoESCS</w:t>
      </w:r>
      <w:proofErr w:type="spellEnd"/>
      <w:r w:rsidR="00A12A78" w:rsidRPr="2CC40658">
        <w:t>)</w:t>
      </w:r>
      <w:r w:rsidRPr="2CC40658">
        <w:t>, Ministry of Internal Affairs</w:t>
      </w:r>
      <w:r w:rsidR="00A12A78" w:rsidRPr="2CC40658">
        <w:t xml:space="preserve"> (</w:t>
      </w:r>
      <w:proofErr w:type="spellStart"/>
      <w:r w:rsidR="00A12A78" w:rsidRPr="2CC40658">
        <w:t>MoIA</w:t>
      </w:r>
      <w:proofErr w:type="spellEnd"/>
      <w:r w:rsidR="00A12A78" w:rsidRPr="2CC40658">
        <w:t>)</w:t>
      </w:r>
      <w:r w:rsidRPr="2CC40658">
        <w:t>, Ministry of Justice</w:t>
      </w:r>
      <w:r w:rsidR="00A12A78" w:rsidRPr="2CC40658">
        <w:t xml:space="preserve"> (</w:t>
      </w:r>
      <w:proofErr w:type="spellStart"/>
      <w:r w:rsidR="00A12A78" w:rsidRPr="2CC40658">
        <w:t>MoJ</w:t>
      </w:r>
      <w:proofErr w:type="spellEnd"/>
      <w:r w:rsidRPr="2CC40658">
        <w:t xml:space="preserve">) </w:t>
      </w:r>
      <w:r w:rsidR="00A12A78" w:rsidRPr="2CC40658">
        <w:t xml:space="preserve">as well as </w:t>
      </w:r>
      <w:r w:rsidRPr="2CC40658">
        <w:t>the Public Defender, UNICEF and representatives of the Coalition of Children and Youth</w:t>
      </w:r>
      <w:r w:rsidR="00B4750E" w:rsidRPr="2CC40658">
        <w:t xml:space="preserve">, </w:t>
      </w:r>
      <w:r w:rsidRPr="2CC40658">
        <w:t>a coalition of around 50 non-governmental organizations working with children</w:t>
      </w:r>
      <w:r w:rsidR="00B4750E" w:rsidRPr="63690CC7">
        <w:rPr>
          <w:rStyle w:val="FootnoteReference"/>
        </w:rPr>
        <w:footnoteReference w:id="10"/>
      </w:r>
      <w:r w:rsidRPr="2CC40658">
        <w:t>. The activity of the Commission</w:t>
      </w:r>
      <w:r w:rsidR="007462DC" w:rsidRPr="2CC40658">
        <w:t xml:space="preserve"> has</w:t>
      </w:r>
      <w:r w:rsidRPr="2CC40658">
        <w:t xml:space="preserve"> gradually improved due to the technical support provided through </w:t>
      </w:r>
      <w:r w:rsidR="007462DC" w:rsidRPr="2CC40658">
        <w:t xml:space="preserve">the </w:t>
      </w:r>
      <w:r w:rsidRPr="2CC40658">
        <w:t>EU</w:t>
      </w:r>
      <w:r w:rsidR="007462DC" w:rsidRPr="2CC40658">
        <w:t>-</w:t>
      </w:r>
      <w:r w:rsidRPr="2CC40658">
        <w:t xml:space="preserve">funded Human Rights </w:t>
      </w:r>
      <w:r w:rsidRPr="2CC40658">
        <w:lastRenderedPageBreak/>
        <w:t xml:space="preserve">for All project. Currently, the Commission meetings happen regularly, are well structured and the decisions are being followed up. </w:t>
      </w:r>
    </w:p>
    <w:p w14:paraId="6E0CA490" w14:textId="77777777" w:rsidR="00521FD7" w:rsidRDefault="00521FD7" w:rsidP="00521FD7">
      <w:pPr>
        <w:spacing w:after="0" w:line="240" w:lineRule="auto"/>
        <w:jc w:val="both"/>
        <w:rPr>
          <w:rFonts w:cstheme="minorHAnsi"/>
        </w:rPr>
      </w:pPr>
    </w:p>
    <w:p w14:paraId="76121C73" w14:textId="7E9EB31C" w:rsidR="00521FD7" w:rsidRPr="00C43E38" w:rsidRDefault="00521FD7" w:rsidP="2CC40658">
      <w:pPr>
        <w:spacing w:after="0" w:line="240" w:lineRule="auto"/>
        <w:jc w:val="both"/>
      </w:pPr>
      <w:r w:rsidRPr="2CC40658">
        <w:t xml:space="preserve">In 2018, a special chapter on </w:t>
      </w:r>
      <w:r w:rsidR="008C05F4" w:rsidRPr="2CC40658">
        <w:t>c</w:t>
      </w:r>
      <w:r w:rsidRPr="2CC40658">
        <w:t>hild</w:t>
      </w:r>
      <w:r w:rsidR="008C05F4" w:rsidRPr="2CC40658">
        <w:t xml:space="preserve"> r</w:t>
      </w:r>
      <w:r w:rsidRPr="2CC40658">
        <w:t>ights was developed by the Interagency Commission and included in the National Human Rights Action Plan 2018-2020</w:t>
      </w:r>
      <w:r w:rsidRPr="2CC40658">
        <w:rPr>
          <w:rStyle w:val="FootnoteReference"/>
        </w:rPr>
        <w:footnoteReference w:id="11"/>
      </w:r>
      <w:r w:rsidRPr="2CC40658">
        <w:t>. National Human Rights Strategy 2014-2020 and its action plans are the major strategic document</w:t>
      </w:r>
      <w:r w:rsidR="00CE0944" w:rsidRPr="2CC40658">
        <w:t>s</w:t>
      </w:r>
      <w:r w:rsidRPr="2CC40658">
        <w:t xml:space="preserve"> of the state to regulate protection of human rights in Georgia, including the rights of the child. Among other important issues, the child rights chapter defines the plans of the Government vis-à-vis de-institutionalization, strengthening of alternative care services and addressing issues of unregulated institutions. However, the chapter goes beyond the child protection-related topics and covers other rights of a child, including right to health, education, and social protection.</w:t>
      </w:r>
    </w:p>
    <w:p w14:paraId="2FDA5699" w14:textId="77777777" w:rsidR="00521FD7" w:rsidRPr="00C43E38" w:rsidRDefault="00521FD7" w:rsidP="00521FD7">
      <w:pPr>
        <w:spacing w:after="0" w:line="240" w:lineRule="auto"/>
        <w:jc w:val="both"/>
        <w:rPr>
          <w:rFonts w:cstheme="minorHAnsi"/>
        </w:rPr>
      </w:pPr>
    </w:p>
    <w:p w14:paraId="6638F7EF" w14:textId="57C14B1E" w:rsidR="00521FD7" w:rsidRPr="00C43E38" w:rsidRDefault="00521FD7" w:rsidP="2CC40658">
      <w:pPr>
        <w:spacing w:after="0" w:line="240" w:lineRule="auto"/>
        <w:jc w:val="both"/>
      </w:pPr>
      <w:r w:rsidRPr="2CC40658">
        <w:t xml:space="preserve">Another </w:t>
      </w:r>
      <w:r w:rsidR="37706A0B" w:rsidRPr="2CC40658">
        <w:t>policy</w:t>
      </w:r>
      <w:r w:rsidR="007B16D1">
        <w:t xml:space="preserve"> </w:t>
      </w:r>
      <w:r w:rsidR="37706A0B" w:rsidRPr="2CC40658">
        <w:t xml:space="preserve">level </w:t>
      </w:r>
      <w:r w:rsidRPr="2CC40658">
        <w:t xml:space="preserve">coordination mechanism was established under the </w:t>
      </w:r>
      <w:proofErr w:type="spellStart"/>
      <w:r w:rsidRPr="2CC40658">
        <w:t>M</w:t>
      </w:r>
      <w:r w:rsidR="002F6E4C" w:rsidRPr="2CC40658">
        <w:t>o</w:t>
      </w:r>
      <w:r w:rsidRPr="2CC40658">
        <w:t>IDPLHSA</w:t>
      </w:r>
      <w:proofErr w:type="spellEnd"/>
      <w:r w:rsidRPr="2CC40658">
        <w:t xml:space="preserve"> in April 2019</w:t>
      </w:r>
      <w:r w:rsidRPr="2CC40658">
        <w:rPr>
          <w:rStyle w:val="FootnoteReference"/>
        </w:rPr>
        <w:footnoteReference w:id="12"/>
      </w:r>
      <w:r w:rsidRPr="2CC40658">
        <w:t xml:space="preserve">. Being narrower in scope, the United Coordination Council (UCC) coordinates actions of the </w:t>
      </w:r>
      <w:proofErr w:type="spellStart"/>
      <w:r w:rsidR="002F6E4C" w:rsidRPr="2CC40658">
        <w:t>M</w:t>
      </w:r>
      <w:r w:rsidR="009303B5" w:rsidRPr="2CC40658">
        <w:t>oIDPLHSA</w:t>
      </w:r>
      <w:proofErr w:type="spellEnd"/>
      <w:r w:rsidRPr="2CC40658">
        <w:t xml:space="preserve"> and other stakeholders to advance</w:t>
      </w:r>
      <w:r w:rsidR="009303B5" w:rsidRPr="2CC40658">
        <w:t xml:space="preserve"> the</w:t>
      </w:r>
      <w:r w:rsidRPr="2CC40658">
        <w:t xml:space="preserve"> child welfare system and ensure its quality and sustainability. This mechanism, chaired by the Minister, unites state agencies, local administration, donors, international players and local non-governmental organizations active in the area of child protection. UCC will be addressing the issue of de-institutionalization, development of family support services, and improvement of quality of social work. </w:t>
      </w:r>
    </w:p>
    <w:p w14:paraId="328C6930" w14:textId="77777777" w:rsidR="00521FD7" w:rsidRPr="00C43E38" w:rsidRDefault="00521FD7" w:rsidP="00521FD7">
      <w:pPr>
        <w:spacing w:after="0" w:line="240" w:lineRule="auto"/>
        <w:jc w:val="both"/>
        <w:rPr>
          <w:rFonts w:cstheme="minorHAnsi"/>
        </w:rPr>
      </w:pPr>
    </w:p>
    <w:p w14:paraId="0318494B" w14:textId="50B8BBC9" w:rsidR="004A0AEA" w:rsidRPr="004918CE" w:rsidRDefault="00BA6DCD" w:rsidP="00EC6351">
      <w:pPr>
        <w:pStyle w:val="Heading2"/>
      </w:pPr>
      <w:bookmarkStart w:id="8" w:name="_Toc45884790"/>
      <w:r>
        <w:t>5</w:t>
      </w:r>
      <w:r w:rsidR="004A0AEA" w:rsidRPr="63690CC7">
        <w:t>.3. Social work in Georgia</w:t>
      </w:r>
      <w:bookmarkEnd w:id="8"/>
      <w:r w:rsidR="004A0AEA" w:rsidRPr="63690CC7">
        <w:t xml:space="preserve"> </w:t>
      </w:r>
    </w:p>
    <w:p w14:paraId="4FAC165A" w14:textId="66E33ACD" w:rsidR="00521FD7" w:rsidRDefault="00521FD7" w:rsidP="00521FD7">
      <w:pPr>
        <w:spacing w:after="0" w:line="240" w:lineRule="auto"/>
        <w:jc w:val="both"/>
      </w:pPr>
      <w:r>
        <w:t xml:space="preserve">Social </w:t>
      </w:r>
      <w:r w:rsidR="00187C1C">
        <w:t>work</w:t>
      </w:r>
      <w:r>
        <w:t xml:space="preserve"> profession emerged in Georgia in mid-1990s after the ratification of the UN Convention the Rights of the Child and initiation of the Child Welfare Reform. Gradually, the number of social workers increased in the country; scope of their work broadened as well as the employment opportunities</w:t>
      </w:r>
      <w:r w:rsidR="006B74A5">
        <w:t xml:space="preserve"> increased</w:t>
      </w:r>
      <w:r w:rsidR="00673B92">
        <w:t xml:space="preserve">. </w:t>
      </w:r>
      <w:proofErr w:type="spellStart"/>
      <w:r>
        <w:t>M</w:t>
      </w:r>
      <w:r w:rsidR="00DA0D6A">
        <w:t>o</w:t>
      </w:r>
      <w:r>
        <w:t>IDPLHSA</w:t>
      </w:r>
      <w:proofErr w:type="spellEnd"/>
      <w:r w:rsidR="5684C323">
        <w:t xml:space="preserve"> is a lead ministry to employ social workers through its subordinated Agency of State Care and Protection of Victims of Human </w:t>
      </w:r>
      <w:r w:rsidR="4D43ACE9">
        <w:t xml:space="preserve">Trafficking. </w:t>
      </w:r>
      <w:r>
        <w:t xml:space="preserve"> The </w:t>
      </w:r>
      <w:proofErr w:type="spellStart"/>
      <w:r>
        <w:t>M</w:t>
      </w:r>
      <w:r w:rsidR="00DA0D6A">
        <w:t>o</w:t>
      </w:r>
      <w:r>
        <w:t>IDPLHSA</w:t>
      </w:r>
      <w:proofErr w:type="spellEnd"/>
      <w:r>
        <w:t xml:space="preserve"> </w:t>
      </w:r>
      <w:r w:rsidR="004A0AEA">
        <w:t>s</w:t>
      </w:r>
      <w:r>
        <w:t xml:space="preserve">ocial workers perform </w:t>
      </w:r>
      <w:r w:rsidR="00673B92">
        <w:t xml:space="preserve">a </w:t>
      </w:r>
      <w:r>
        <w:t xml:space="preserve">variety of duties, including support to vulnerable families, especially families with children, response to domestic violence and violence against children, support to children in state care, work with persons with disabilities, elderly, execution of court decisions, representation of children in the court, etc. </w:t>
      </w:r>
    </w:p>
    <w:p w14:paraId="17E25237" w14:textId="77777777" w:rsidR="00521FD7" w:rsidRDefault="00521FD7" w:rsidP="00521FD7">
      <w:pPr>
        <w:spacing w:after="0" w:line="240" w:lineRule="auto"/>
        <w:jc w:val="both"/>
        <w:rPr>
          <w:rFonts w:cstheme="minorHAnsi"/>
        </w:rPr>
      </w:pPr>
    </w:p>
    <w:p w14:paraId="6078C173" w14:textId="1D941DDE" w:rsidR="00521FD7" w:rsidRDefault="00521FD7" w:rsidP="2CC40658">
      <w:pPr>
        <w:spacing w:after="0" w:line="240" w:lineRule="auto"/>
        <w:jc w:val="both"/>
      </w:pPr>
      <w:r w:rsidRPr="2CC40658">
        <w:t>Unfortunately, increase of social workers’ role and functions w</w:t>
      </w:r>
      <w:r w:rsidR="002E6882" w:rsidRPr="2CC40658">
        <w:t>ere</w:t>
      </w:r>
      <w:r w:rsidRPr="2CC40658">
        <w:t xml:space="preserve"> not accompanied by the respective increase in resources and support. </w:t>
      </w:r>
      <w:r w:rsidR="002E6882" w:rsidRPr="2CC40658">
        <w:t>The n</w:t>
      </w:r>
      <w:r w:rsidRPr="2CC40658">
        <w:t xml:space="preserve">umber of social workers became insufficient to perform defined duties; in-house capacity development opportunities were not created, and the Ministry relied purely on external support for staff training and development. </w:t>
      </w:r>
    </w:p>
    <w:p w14:paraId="13A23ED5" w14:textId="77777777" w:rsidR="00521FD7" w:rsidRDefault="00521FD7" w:rsidP="00521FD7">
      <w:pPr>
        <w:spacing w:after="0" w:line="240" w:lineRule="auto"/>
        <w:jc w:val="both"/>
        <w:rPr>
          <w:rFonts w:cstheme="minorHAnsi"/>
        </w:rPr>
      </w:pPr>
    </w:p>
    <w:p w14:paraId="525133FD" w14:textId="125866A4" w:rsidR="00521FD7" w:rsidRPr="00C43E38" w:rsidRDefault="00521FD7" w:rsidP="2CC40658">
      <w:pPr>
        <w:spacing w:after="0" w:line="240" w:lineRule="auto"/>
        <w:jc w:val="both"/>
      </w:pPr>
      <w:r>
        <w:t>Lately, the profession experiences major problems due to unacceptable working conditions, work overload, inability to perform outreach or individual consultations, lack of professional supervision and deteriorating working morale</w:t>
      </w:r>
      <w:r w:rsidR="007E3111">
        <w:t>.</w:t>
      </w:r>
      <w:r w:rsidR="06E9487A">
        <w:t xml:space="preserve"> This issue specifically concerns social workers employed by </w:t>
      </w:r>
      <w:proofErr w:type="spellStart"/>
      <w:r w:rsidR="06E9487A">
        <w:t>MoIDPLHSA</w:t>
      </w:r>
      <w:proofErr w:type="spellEnd"/>
      <w:r w:rsidR="06E9487A">
        <w:t>.</w:t>
      </w:r>
      <w:r>
        <w:t xml:space="preserve"> Anecdotal evidence indicates </w:t>
      </w:r>
      <w:r w:rsidR="00B07606">
        <w:t xml:space="preserve">an </w:t>
      </w:r>
      <w:r>
        <w:t xml:space="preserve">increasing number of cases where the quality of social work is questionable and social workers operate without considering the best interest of the child as the dominant value. Unnecessary family separation, unjustified length of stay under the state care, frequent movement of children between services, lack of support and monitoring – are among the stories increasingly mentioned by the partners involved in the Child Welfare Reform.   </w:t>
      </w:r>
    </w:p>
    <w:p w14:paraId="10445D1C" w14:textId="77777777" w:rsidR="00521FD7" w:rsidRDefault="00521FD7" w:rsidP="00521FD7">
      <w:pPr>
        <w:spacing w:after="0" w:line="240" w:lineRule="auto"/>
        <w:jc w:val="both"/>
        <w:rPr>
          <w:rFonts w:cstheme="minorHAnsi"/>
        </w:rPr>
      </w:pPr>
    </w:p>
    <w:p w14:paraId="29B4B9BD" w14:textId="33A9B69C" w:rsidR="00521FD7" w:rsidRDefault="00521FD7" w:rsidP="2CC40658">
      <w:pPr>
        <w:spacing w:after="0" w:line="240" w:lineRule="auto"/>
        <w:jc w:val="both"/>
      </w:pPr>
      <w:r w:rsidRPr="2CC40658">
        <w:t xml:space="preserve">Increasing criticism by major stakeholders of the quality of social work lead to major </w:t>
      </w:r>
      <w:r w:rsidRPr="54A3BF9A">
        <w:t>transformation</w:t>
      </w:r>
      <w:r w:rsidRPr="2CC40658">
        <w:t xml:space="preserve"> –</w:t>
      </w:r>
      <w:r w:rsidR="157C907F" w:rsidRPr="2CC40658">
        <w:t>initiation and a</w:t>
      </w:r>
      <w:r w:rsidRPr="2CC40658">
        <w:t>doption by the Parliament of Georgia of the new Law on Social Work in June 2018</w:t>
      </w:r>
      <w:r w:rsidRPr="2CC40658">
        <w:rPr>
          <w:rStyle w:val="FootnoteReference"/>
        </w:rPr>
        <w:footnoteReference w:id="13"/>
      </w:r>
      <w:r w:rsidRPr="2CC40658">
        <w:t xml:space="preserve">. </w:t>
      </w:r>
      <w:r w:rsidRPr="2CC40658">
        <w:lastRenderedPageBreak/>
        <w:t xml:space="preserve">The Law created opportunities to improve the quality and quantity of social workers across Georgia and introduced these professionals in different fields, such as education, health, and at the local municipalities' level. It is expected that the number of social workers will increase over the next 5 years by 560 and quality of their work will improve. </w:t>
      </w:r>
    </w:p>
    <w:p w14:paraId="154654D7" w14:textId="77777777" w:rsidR="00521FD7" w:rsidRDefault="00521FD7" w:rsidP="00521FD7">
      <w:pPr>
        <w:spacing w:after="0" w:line="240" w:lineRule="auto"/>
        <w:jc w:val="both"/>
        <w:rPr>
          <w:rFonts w:cstheme="minorHAnsi"/>
        </w:rPr>
      </w:pPr>
    </w:p>
    <w:p w14:paraId="46317307" w14:textId="3D02BA26" w:rsidR="00521FD7" w:rsidRPr="00C7226A" w:rsidRDefault="00521FD7" w:rsidP="00521FD7">
      <w:pPr>
        <w:spacing w:after="0" w:line="240" w:lineRule="auto"/>
        <w:jc w:val="both"/>
        <w:rPr>
          <w:rFonts w:eastAsia="Times New Roman"/>
        </w:rPr>
      </w:pPr>
      <w:r>
        <w:t xml:space="preserve">Another major change to address difficulties associated to social work was the move of the </w:t>
      </w:r>
      <w:proofErr w:type="spellStart"/>
      <w:r>
        <w:t>M</w:t>
      </w:r>
      <w:r w:rsidR="0025603C">
        <w:t>o</w:t>
      </w:r>
      <w:r>
        <w:t>IDPLHSA’s</w:t>
      </w:r>
      <w:proofErr w:type="spellEnd"/>
      <w:r>
        <w:t xml:space="preserve"> social work structure from the Social Service Agency to another subordinated body of the </w:t>
      </w:r>
      <w:r w:rsidR="00F264A2">
        <w:t>M</w:t>
      </w:r>
      <w:r>
        <w:t xml:space="preserve">inistry – the Agency </w:t>
      </w:r>
      <w:r w:rsidRPr="2CC40658">
        <w:rPr>
          <w:rFonts w:eastAsia="Times New Roman"/>
        </w:rPr>
        <w:t xml:space="preserve">of State Care and Protection of Victims of Human Trafficking (the </w:t>
      </w:r>
      <w:r w:rsidR="004A0AEA" w:rsidRPr="2CC40658">
        <w:rPr>
          <w:rFonts w:eastAsia="Times New Roman"/>
        </w:rPr>
        <w:t xml:space="preserve">State </w:t>
      </w:r>
      <w:r w:rsidRPr="2CC40658">
        <w:rPr>
          <w:rFonts w:eastAsia="Times New Roman"/>
        </w:rPr>
        <w:t>Care Agency) in January 2020. This move emphasi</w:t>
      </w:r>
      <w:r w:rsidR="00703A17" w:rsidRPr="2CC40658">
        <w:rPr>
          <w:rFonts w:eastAsia="Times New Roman"/>
        </w:rPr>
        <w:t>ze</w:t>
      </w:r>
      <w:r w:rsidRPr="2CC40658">
        <w:rPr>
          <w:rFonts w:eastAsia="Times New Roman"/>
        </w:rPr>
        <w:t>s th</w:t>
      </w:r>
      <w:r w:rsidR="00703A17" w:rsidRPr="2CC40658">
        <w:rPr>
          <w:rFonts w:eastAsia="Times New Roman"/>
        </w:rPr>
        <w:t>e</w:t>
      </w:r>
      <w:r w:rsidRPr="2CC40658">
        <w:rPr>
          <w:rFonts w:eastAsia="Times New Roman"/>
        </w:rPr>
        <w:t xml:space="preserve"> importan</w:t>
      </w:r>
      <w:r w:rsidR="00703A17" w:rsidRPr="2CC40658">
        <w:rPr>
          <w:rFonts w:eastAsia="Times New Roman"/>
        </w:rPr>
        <w:t>ce of this</w:t>
      </w:r>
      <w:r w:rsidRPr="2CC40658">
        <w:rPr>
          <w:rFonts w:eastAsia="Times New Roman"/>
        </w:rPr>
        <w:t xml:space="preserve"> institution and creation of more intimate linkage between social work and social services also managed by the same entity (previously the State Fund </w:t>
      </w:r>
      <w:hyperlink r:id="rId11">
        <w:r w:rsidRPr="2CC40658">
          <w:rPr>
            <w:rFonts w:eastAsia="Times New Roman"/>
          </w:rPr>
          <w:t xml:space="preserve"> for Protection and Assistance of (Statutory) Victims of Human Trafficking</w:t>
        </w:r>
      </w:hyperlink>
      <w:r w:rsidRPr="2CC40658">
        <w:rPr>
          <w:rFonts w:eastAsia="Times New Roman"/>
        </w:rPr>
        <w:t>). It also allows for closer attention to be paid to the social work function unlike in the Social Service Agency, where social work ha</w:t>
      </w:r>
      <w:r w:rsidR="0FE97657" w:rsidRPr="2CC40658">
        <w:rPr>
          <w:rFonts w:eastAsia="Times New Roman"/>
        </w:rPr>
        <w:t>d</w:t>
      </w:r>
      <w:r w:rsidRPr="2CC40658">
        <w:rPr>
          <w:rFonts w:eastAsia="Times New Roman"/>
        </w:rPr>
        <w:t xml:space="preserve"> a marginal role in comparison to other important functions (such as distribution of elderly or disability pensions or managing the largest social programme – the Targeted Social Assistance). The management of the </w:t>
      </w:r>
      <w:r w:rsidR="004A0AEA" w:rsidRPr="2CC40658">
        <w:rPr>
          <w:rFonts w:eastAsia="Times New Roman"/>
        </w:rPr>
        <w:t xml:space="preserve">State </w:t>
      </w:r>
      <w:r w:rsidRPr="2CC40658">
        <w:rPr>
          <w:rFonts w:eastAsia="Times New Roman"/>
        </w:rPr>
        <w:t xml:space="preserve">Care Agency is committed to bring positive change in child welfare system as well as its principle component – social work.  </w:t>
      </w:r>
    </w:p>
    <w:p w14:paraId="7216B2D9" w14:textId="77777777" w:rsidR="00521FD7" w:rsidRPr="00C43E38" w:rsidRDefault="00521FD7" w:rsidP="00521FD7">
      <w:pPr>
        <w:spacing w:after="0" w:line="240" w:lineRule="auto"/>
        <w:jc w:val="both"/>
        <w:rPr>
          <w:rFonts w:cstheme="minorHAnsi"/>
        </w:rPr>
      </w:pPr>
    </w:p>
    <w:p w14:paraId="35D9CC59" w14:textId="6898F4EC" w:rsidR="004A0AEA" w:rsidRPr="004918CE" w:rsidRDefault="00BA6DCD" w:rsidP="00EC6351">
      <w:pPr>
        <w:pStyle w:val="Heading2"/>
      </w:pPr>
      <w:bookmarkStart w:id="9" w:name="_Toc45884791"/>
      <w:r>
        <w:t>5</w:t>
      </w:r>
      <w:r w:rsidR="004A0AEA" w:rsidRPr="004918CE">
        <w:t>.4. Code on the Rights of the Child</w:t>
      </w:r>
      <w:bookmarkEnd w:id="9"/>
    </w:p>
    <w:p w14:paraId="6BD830D5" w14:textId="3CA9342C" w:rsidR="00521FD7" w:rsidRPr="009B6FB4" w:rsidRDefault="00521FD7" w:rsidP="2CC40658">
      <w:pPr>
        <w:spacing w:after="0" w:line="240" w:lineRule="auto"/>
        <w:jc w:val="both"/>
        <w:rPr>
          <w:rFonts w:eastAsia="Times New Roman"/>
        </w:rPr>
      </w:pPr>
      <w:r w:rsidRPr="2CC40658">
        <w:rPr>
          <w:rFonts w:eastAsia="Times New Roman"/>
        </w:rPr>
        <w:t>These positive moves were accomplished in September 2019, when the Parliament of Georgia adopted the Code on the Rights of the Child</w:t>
      </w:r>
      <w:r w:rsidRPr="2CC40658">
        <w:rPr>
          <w:rStyle w:val="FootnoteReference"/>
          <w:rFonts w:eastAsia="Times New Roman"/>
        </w:rPr>
        <w:footnoteReference w:id="14"/>
      </w:r>
      <w:r w:rsidRPr="2CC40658">
        <w:rPr>
          <w:rFonts w:eastAsia="Times New Roman"/>
        </w:rPr>
        <w:t>. The Code is a special law, which provide</w:t>
      </w:r>
      <w:r w:rsidR="004A0AEA" w:rsidRPr="2CC40658">
        <w:rPr>
          <w:rFonts w:eastAsia="Times New Roman"/>
        </w:rPr>
        <w:t>s</w:t>
      </w:r>
      <w:r w:rsidRPr="2CC40658">
        <w:rPr>
          <w:rFonts w:eastAsia="Times New Roman"/>
        </w:rPr>
        <w:t xml:space="preserve"> the legally binding guidance for all state agencies and local self-government, other administrative bodies, the Common Courts, public and private organizations and persons in their work and decision-making processes with and for children and on all other matters directly or indirectly concerning children`s rights. It introduces legal grounds, safeguards and guarantees for the realization of all the rights and freedoms of the child, with </w:t>
      </w:r>
      <w:proofErr w:type="gramStart"/>
      <w:r w:rsidRPr="2CC40658">
        <w:rPr>
          <w:rFonts w:eastAsia="Times New Roman"/>
        </w:rPr>
        <w:t>a main focus</w:t>
      </w:r>
      <w:proofErr w:type="gramEnd"/>
      <w:r w:rsidRPr="2CC40658">
        <w:rPr>
          <w:rFonts w:eastAsia="Times New Roman"/>
        </w:rPr>
        <w:t xml:space="preserve"> on ensuring the best interests of the child at all levels of decision-making. Furthermore, the Code provides legal guarantees for empowering the child in independently exercising and protecting his/her rights, inter alia, through child-friendly access to justice institutions and mechanisms. The Code also prohibits use of corporal punishment in any settings, including within the family, which is an important provision in the country as high levels of domestic violence and violence against children (VAC) have been reported (MICS 2018</w:t>
      </w:r>
      <w:r w:rsidRPr="2CC40658">
        <w:rPr>
          <w:rStyle w:val="FootnoteReference"/>
          <w:rFonts w:eastAsia="Times New Roman"/>
        </w:rPr>
        <w:footnoteReference w:id="15"/>
      </w:r>
      <w:r w:rsidRPr="2CC40658">
        <w:rPr>
          <w:rFonts w:eastAsia="Times New Roman"/>
        </w:rPr>
        <w:t xml:space="preserve">). </w:t>
      </w:r>
    </w:p>
    <w:p w14:paraId="5FD63AE9" w14:textId="77777777" w:rsidR="00521FD7" w:rsidRPr="00C7226A" w:rsidRDefault="00521FD7" w:rsidP="00521FD7">
      <w:pPr>
        <w:spacing w:after="0" w:line="240" w:lineRule="auto"/>
        <w:jc w:val="both"/>
        <w:rPr>
          <w:rFonts w:ascii="Sylfaen" w:hAnsi="Sylfaen" w:cstheme="minorHAnsi"/>
          <w:lang w:val="ka-GE"/>
        </w:rPr>
      </w:pPr>
    </w:p>
    <w:p w14:paraId="389EED43" w14:textId="5A0CEACE" w:rsidR="00521FD7" w:rsidRDefault="00521FD7" w:rsidP="2CC40658">
      <w:pPr>
        <w:spacing w:after="0" w:line="240" w:lineRule="auto"/>
        <w:jc w:val="both"/>
      </w:pPr>
      <w:r w:rsidRPr="2CC40658">
        <w:t xml:space="preserve">From the point of view of the </w:t>
      </w:r>
      <w:r w:rsidR="004A0AEA" w:rsidRPr="2CC40658">
        <w:t>c</w:t>
      </w:r>
      <w:r w:rsidRPr="2CC40658">
        <w:t xml:space="preserve">hild </w:t>
      </w:r>
      <w:r w:rsidR="004A0AEA" w:rsidRPr="2CC40658">
        <w:t>w</w:t>
      </w:r>
      <w:r w:rsidRPr="2CC40658">
        <w:t xml:space="preserve">elfare </w:t>
      </w:r>
      <w:r w:rsidR="004A0AEA" w:rsidRPr="2CC40658">
        <w:t>s</w:t>
      </w:r>
      <w:r w:rsidRPr="2CC40658">
        <w:t xml:space="preserve">ystem, the </w:t>
      </w:r>
      <w:r w:rsidR="004A0AEA" w:rsidRPr="2CC40658">
        <w:t>C</w:t>
      </w:r>
      <w:r w:rsidRPr="2CC40658">
        <w:t xml:space="preserve">ode reinforces the policies towards de-institutionalization and support to the families. But even more importantly, it introduces major innovations that will diversify players involved in this system and provide better guarantees for children. The </w:t>
      </w:r>
      <w:r w:rsidR="004A0AEA" w:rsidRPr="2CC40658">
        <w:t>C</w:t>
      </w:r>
      <w:r w:rsidRPr="2CC40658">
        <w:t xml:space="preserve">ode introduces the oversight of judges, as a neutral and the most qualified agent, over cases of child separation from families. The </w:t>
      </w:r>
      <w:r w:rsidR="004A0AEA" w:rsidRPr="2CC40658">
        <w:t>C</w:t>
      </w:r>
      <w:r w:rsidRPr="2CC40658">
        <w:t>ode also brings municipalities in</w:t>
      </w:r>
      <w:r w:rsidR="00343F89" w:rsidRPr="2CC40658">
        <w:t>to</w:t>
      </w:r>
      <w:r w:rsidRPr="2CC40658">
        <w:t xml:space="preserve"> the picture with their new and very important role: child protection structural units will be established in each municipality to better identify family vulnerabilities, address them at an early stage through rigorous outreach and </w:t>
      </w:r>
      <w:r w:rsidR="00343F89" w:rsidRPr="2CC40658">
        <w:t>a well-developed</w:t>
      </w:r>
      <w:r w:rsidRPr="2CC40658">
        <w:t xml:space="preserve"> network of family support services (latter also stipulated by the code). The structural units will be assessing the needs of its communities and planning/implementing social programmes based on these needs. </w:t>
      </w:r>
    </w:p>
    <w:p w14:paraId="4400FD67" w14:textId="77777777" w:rsidR="00521FD7" w:rsidRDefault="00521FD7" w:rsidP="00521FD7">
      <w:pPr>
        <w:spacing w:after="0" w:line="240" w:lineRule="auto"/>
        <w:jc w:val="both"/>
        <w:rPr>
          <w:rFonts w:cstheme="minorHAnsi"/>
        </w:rPr>
      </w:pPr>
    </w:p>
    <w:p w14:paraId="75063EFE" w14:textId="0D127BF8" w:rsidR="00521FD7" w:rsidRDefault="00521FD7" w:rsidP="2CC40658">
      <w:pPr>
        <w:spacing w:after="0" w:line="240" w:lineRule="auto"/>
        <w:jc w:val="both"/>
        <w:rPr>
          <w:rFonts w:eastAsia="Sylfaen"/>
        </w:rPr>
      </w:pPr>
      <w:r w:rsidRPr="2CC40658">
        <w:t xml:space="preserve">The </w:t>
      </w:r>
      <w:r w:rsidR="004A0AEA" w:rsidRPr="2CC40658">
        <w:t>C</w:t>
      </w:r>
      <w:r w:rsidRPr="2CC40658">
        <w:t xml:space="preserve">ode actualized the new strategic vision of the Government of Georgia on de-centralization of the governance system. Based on the decentralization strategy 2020-2025, adopted by the </w:t>
      </w:r>
      <w:r w:rsidRPr="2CC40658">
        <w:rPr>
          <w:rFonts w:eastAsia="Sylfaen"/>
        </w:rPr>
        <w:t>Government on 31 December 2019</w:t>
      </w:r>
      <w:r w:rsidRPr="2CC40658">
        <w:rPr>
          <w:rStyle w:val="FootnoteReference"/>
          <w:rFonts w:eastAsia="Sylfaen"/>
        </w:rPr>
        <w:footnoteReference w:id="16"/>
      </w:r>
      <w:r w:rsidRPr="2CC40658">
        <w:rPr>
          <w:rFonts w:eastAsia="Sylfaen"/>
        </w:rPr>
        <w:t xml:space="preserve">, the local municipalities acquire more resources and power to decide on the fate of its residents. This allows for better understanding and addressing the needs of communities, </w:t>
      </w:r>
      <w:r w:rsidRPr="2CC40658">
        <w:rPr>
          <w:rFonts w:eastAsia="Sylfaen"/>
        </w:rPr>
        <w:lastRenderedPageBreak/>
        <w:t xml:space="preserve">including their social needs. The </w:t>
      </w:r>
      <w:r w:rsidR="004A0AEA" w:rsidRPr="2CC40658">
        <w:rPr>
          <w:rFonts w:eastAsia="Sylfaen"/>
        </w:rPr>
        <w:t>C</w:t>
      </w:r>
      <w:r w:rsidRPr="2CC40658">
        <w:rPr>
          <w:rFonts w:eastAsia="Sylfaen"/>
        </w:rPr>
        <w:t xml:space="preserve">ode, as well as the Human Rights Action Plan, acknowledges this new role of municipalities and introduces operational mechanisms to accomplish the new vision of the Government. </w:t>
      </w:r>
    </w:p>
    <w:p w14:paraId="0BAB89AB" w14:textId="77777777" w:rsidR="00521FD7" w:rsidRDefault="00521FD7" w:rsidP="00521FD7">
      <w:pPr>
        <w:spacing w:after="0" w:line="240" w:lineRule="auto"/>
        <w:jc w:val="both"/>
        <w:rPr>
          <w:rFonts w:cstheme="minorHAnsi"/>
        </w:rPr>
      </w:pPr>
    </w:p>
    <w:p w14:paraId="4ECD0E1B" w14:textId="22EBE39D" w:rsidR="0015642E" w:rsidRPr="004918CE" w:rsidRDefault="2B6E18DC" w:rsidP="2CC40658">
      <w:pPr>
        <w:spacing w:after="0" w:line="240" w:lineRule="auto"/>
        <w:jc w:val="both"/>
      </w:pPr>
      <w:r>
        <w:t>As per the Cod</w:t>
      </w:r>
      <w:r w:rsidR="6CC212C8">
        <w:t>e (Article 91), t</w:t>
      </w:r>
      <w:r w:rsidR="00521FD7">
        <w:t xml:space="preserve">he child protection structural units of the municipalities will employ social workers, the crucial workforce to address the needs of vulnerable children and families. </w:t>
      </w:r>
      <w:r w:rsidR="2BDEE7CD">
        <w:t xml:space="preserve">The Parliament of Georgia is currently developing model statute of such structural units. </w:t>
      </w:r>
      <w:r w:rsidR="00521FD7">
        <w:t>Based on the requirements of the law on Social Work and the Code, municipalities started recruiting social workers</w:t>
      </w:r>
      <w:r w:rsidR="00EC6351">
        <w:t>, selected predominantly from the staff of the municipal social departments or new recruits. A</w:t>
      </w:r>
      <w:r w:rsidR="00452C97">
        <w:t xml:space="preserve"> </w:t>
      </w:r>
      <w:r w:rsidR="00521FD7">
        <w:t xml:space="preserve">certificate training program (stipulated by the law of social work) was activated to bring the knowledge of this new cadre to </w:t>
      </w:r>
      <w:r w:rsidR="0070140E">
        <w:t>a</w:t>
      </w:r>
      <w:r w:rsidR="00521FD7">
        <w:t xml:space="preserve"> minimum acceptable level. Currently</w:t>
      </w:r>
      <w:r w:rsidR="0070140E">
        <w:t>,</w:t>
      </w:r>
      <w:r w:rsidR="00521FD7">
        <w:t xml:space="preserve"> around 150 selected candidates for Tbilisi municipalities and around 150 for all other municipalities </w:t>
      </w:r>
      <w:r w:rsidR="001621AA">
        <w:t xml:space="preserve">are </w:t>
      </w:r>
      <w:r w:rsidR="00521FD7">
        <w:t>undergo</w:t>
      </w:r>
      <w:r w:rsidR="001621AA">
        <w:t>ing</w:t>
      </w:r>
      <w:r w:rsidR="00521FD7">
        <w:t xml:space="preserve"> intensive certified training in social work. Those who successfully complete the program will be employed in the newly established structural units. The </w:t>
      </w:r>
      <w:r w:rsidR="001621AA">
        <w:t>P</w:t>
      </w:r>
      <w:r w:rsidR="00521FD7">
        <w:t>arliament of Georgia and UNICEF plan to further support initial capacity development of the structural units and specifically its social workers</w:t>
      </w:r>
      <w:r w:rsidR="17356ACC">
        <w:t xml:space="preserve"> with the support of USAID</w:t>
      </w:r>
      <w:r w:rsidR="00521FD7">
        <w:t>. In parallel, the training of judges to oversee the cases of child separation will be conducted in summer 2020. This will develop an initial minimum readiness of the system to operate under the new requirements of the code, which will g</w:t>
      </w:r>
      <w:r w:rsidR="00CD71DA">
        <w:t>o</w:t>
      </w:r>
      <w:r w:rsidR="00521FD7">
        <w:t xml:space="preserve"> into force in September 2020. </w:t>
      </w:r>
      <w:r w:rsidR="27B9F809">
        <w:t>Structural un</w:t>
      </w:r>
      <w:r w:rsidR="66D76D0F">
        <w:t>its</w:t>
      </w:r>
      <w:r w:rsidR="4765B968">
        <w:t xml:space="preserve"> </w:t>
      </w:r>
      <w:r w:rsidR="27B9F809">
        <w:t xml:space="preserve">will start </w:t>
      </w:r>
      <w:r w:rsidR="7336BAC3">
        <w:t>functioning</w:t>
      </w:r>
      <w:r w:rsidR="27B9F809">
        <w:t xml:space="preserve"> upon the enactment of the Code, </w:t>
      </w:r>
      <w:r w:rsidR="7CBD5C5F">
        <w:t>from S</w:t>
      </w:r>
      <w:r w:rsidR="27B9F809">
        <w:t>eptember 1</w:t>
      </w:r>
      <w:r w:rsidR="007B16D1">
        <w:t>,</w:t>
      </w:r>
      <w:r w:rsidR="27B9F809">
        <w:t xml:space="preserve"> 202</w:t>
      </w:r>
      <w:r w:rsidR="0805F250">
        <w:t xml:space="preserve">0. </w:t>
      </w:r>
    </w:p>
    <w:p w14:paraId="7C6E8C32" w14:textId="7DBAB554" w:rsidR="086F40B4" w:rsidRPr="004918CE" w:rsidRDefault="086F40B4" w:rsidP="004918CE">
      <w:pPr>
        <w:spacing w:after="0" w:line="240" w:lineRule="auto"/>
        <w:jc w:val="both"/>
        <w:rPr>
          <w:rFonts w:cstheme="minorHAnsi"/>
        </w:rPr>
      </w:pPr>
    </w:p>
    <w:p w14:paraId="3456A138" w14:textId="135831A7" w:rsidR="086F40B4" w:rsidRPr="004918CE" w:rsidRDefault="362AD5C5" w:rsidP="2CC40658">
      <w:pPr>
        <w:spacing w:after="0" w:line="240" w:lineRule="auto"/>
        <w:jc w:val="both"/>
        <w:rPr>
          <w:rFonts w:eastAsia="Calibri"/>
          <w:sz w:val="20"/>
          <w:szCs w:val="20"/>
        </w:rPr>
      </w:pPr>
      <w:r w:rsidRPr="2CC40658">
        <w:rPr>
          <w:rFonts w:eastAsia="Calibri Light"/>
        </w:rPr>
        <w:t>As mentioned above, t</w:t>
      </w:r>
      <w:r w:rsidR="7CC95788" w:rsidRPr="2CC40658">
        <w:rPr>
          <w:rFonts w:eastAsia="Calibri Light"/>
        </w:rPr>
        <w:t xml:space="preserve">he Code </w:t>
      </w:r>
      <w:r w:rsidR="7CC95788" w:rsidRPr="2CC40658">
        <w:rPr>
          <w:rFonts w:eastAsia="Calibri"/>
        </w:rPr>
        <w:t>introduces child</w:t>
      </w:r>
      <w:r w:rsidR="00CD71DA" w:rsidRPr="2CC40658">
        <w:rPr>
          <w:rFonts w:eastAsia="Calibri"/>
        </w:rPr>
        <w:t>-</w:t>
      </w:r>
      <w:r w:rsidR="7CC95788" w:rsidRPr="2CC40658">
        <w:rPr>
          <w:rFonts w:eastAsia="Calibri"/>
        </w:rPr>
        <w:t>friendly approach</w:t>
      </w:r>
      <w:r w:rsidR="00CD71DA" w:rsidRPr="2CC40658">
        <w:rPr>
          <w:rFonts w:eastAsia="Calibri"/>
        </w:rPr>
        <w:t>es</w:t>
      </w:r>
      <w:r w:rsidR="7CC95788" w:rsidRPr="2CC40658">
        <w:rPr>
          <w:rFonts w:eastAsia="Calibri"/>
        </w:rPr>
        <w:t xml:space="preserve"> for children in justice proceedings, thus, together with the Juvenile Justice Code of Georgia</w:t>
      </w:r>
      <w:r w:rsidR="00CD71DA" w:rsidRPr="2CC40658">
        <w:rPr>
          <w:rFonts w:eastAsia="Calibri"/>
        </w:rPr>
        <w:t>,</w:t>
      </w:r>
      <w:r w:rsidR="7CC95788" w:rsidRPr="2CC40658">
        <w:rPr>
          <w:rFonts w:eastAsia="Calibri"/>
        </w:rPr>
        <w:t xml:space="preserve"> suggests </w:t>
      </w:r>
      <w:r w:rsidR="00CD71DA" w:rsidRPr="2CC40658">
        <w:rPr>
          <w:rFonts w:eastAsia="Calibri"/>
        </w:rPr>
        <w:t xml:space="preserve">a </w:t>
      </w:r>
      <w:r w:rsidR="7CC95788" w:rsidRPr="2CC40658">
        <w:rPr>
          <w:rFonts w:eastAsia="Calibri"/>
        </w:rPr>
        <w:t>framework for the establishment of the child</w:t>
      </w:r>
      <w:r w:rsidR="00CD71DA" w:rsidRPr="2CC40658">
        <w:rPr>
          <w:rFonts w:eastAsia="Calibri"/>
        </w:rPr>
        <w:t>-</w:t>
      </w:r>
      <w:r w:rsidR="7CC95788" w:rsidRPr="2CC40658">
        <w:rPr>
          <w:rFonts w:eastAsia="Calibri"/>
        </w:rPr>
        <w:t xml:space="preserve">friendly justice system covering all domains were children may appear (criminal, civil administrative judicial as well as administrative proceedings). The  </w:t>
      </w:r>
      <w:r w:rsidR="002D313E" w:rsidRPr="2CC40658">
        <w:rPr>
          <w:rFonts w:eastAsia="Calibri"/>
        </w:rPr>
        <w:t>C</w:t>
      </w:r>
      <w:r w:rsidR="7CC95788" w:rsidRPr="2CC40658">
        <w:rPr>
          <w:rFonts w:eastAsia="Calibri"/>
        </w:rPr>
        <w:t xml:space="preserve">ode provides main principles and guarantees on access to justice, including measures and safeguards for children’s access to information, consultation, legal aid, the right to impartial and independent representation, the right to independently apply to the courts or an administrative body, the right to individual or collective complaints, protection of personal data, a multidisciplinary approach, child-friendly justice proceedings, the guarantees for the child`s views to be heard, and requirements for the substantiation of the administrative and judicial decisions based on the principle of primacy of the best interests of the child.  According to the </w:t>
      </w:r>
      <w:r w:rsidR="00AA30CC" w:rsidRPr="2CC40658">
        <w:rPr>
          <w:rFonts w:eastAsia="Calibri"/>
        </w:rPr>
        <w:t>C</w:t>
      </w:r>
      <w:r w:rsidR="7CC95788" w:rsidRPr="2CC40658">
        <w:rPr>
          <w:rFonts w:eastAsia="Calibri"/>
        </w:rPr>
        <w:t>ode, all justice professionals working with children will need to be specialized, application forms and various instruments will need to be modified based on needs of children of different age</w:t>
      </w:r>
      <w:r w:rsidR="001F20DD" w:rsidRPr="2CC40658">
        <w:rPr>
          <w:rFonts w:eastAsia="Calibri"/>
        </w:rPr>
        <w:t>s</w:t>
      </w:r>
      <w:r w:rsidR="7CC95788" w:rsidRPr="2CC40658">
        <w:rPr>
          <w:rFonts w:eastAsia="Calibri"/>
        </w:rPr>
        <w:t>, and relevant working instruments, methodology, tools and mechanisms created</w:t>
      </w:r>
      <w:r w:rsidR="001F20DD" w:rsidRPr="2CC40658">
        <w:rPr>
          <w:rFonts w:eastAsia="Calibri"/>
        </w:rPr>
        <w:t>.</w:t>
      </w:r>
    </w:p>
    <w:p w14:paraId="43849A7F" w14:textId="6F66D50D" w:rsidR="002C2803" w:rsidRPr="004918CE" w:rsidRDefault="002C2803" w:rsidP="004918CE">
      <w:pPr>
        <w:spacing w:after="0" w:line="240" w:lineRule="auto"/>
        <w:jc w:val="both"/>
        <w:rPr>
          <w:rFonts w:eastAsiaTheme="minorEastAsia" w:cstheme="minorHAnsi"/>
        </w:rPr>
      </w:pPr>
    </w:p>
    <w:p w14:paraId="168205B5" w14:textId="2F26916A" w:rsidR="53341CA5" w:rsidRDefault="36EC393B" w:rsidP="004918CE">
      <w:pPr>
        <w:spacing w:line="240" w:lineRule="auto"/>
        <w:jc w:val="both"/>
        <w:rPr>
          <w:rFonts w:ascii="Calibri" w:eastAsia="Calibri" w:hAnsi="Calibri" w:cs="Calibri"/>
          <w:sz w:val="24"/>
          <w:szCs w:val="24"/>
        </w:rPr>
      </w:pPr>
      <w:r w:rsidRPr="2CC40658">
        <w:rPr>
          <w:rFonts w:eastAsia="Calibri"/>
        </w:rPr>
        <w:t>T</w:t>
      </w:r>
      <w:r w:rsidR="37AAF0AC" w:rsidRPr="2CC40658">
        <w:rPr>
          <w:rFonts w:eastAsia="Calibri"/>
        </w:rPr>
        <w:t xml:space="preserve">he </w:t>
      </w:r>
      <w:r w:rsidR="5E10A942" w:rsidRPr="2CC40658">
        <w:rPr>
          <w:rFonts w:eastAsia="Calibri"/>
        </w:rPr>
        <w:t>C</w:t>
      </w:r>
      <w:r w:rsidR="37AAF0AC" w:rsidRPr="2CC40658">
        <w:rPr>
          <w:rFonts w:eastAsia="Calibri"/>
        </w:rPr>
        <w:t xml:space="preserve">ode introduces involvement of the courts in the decision-making process for the separation of children from their families and placement in state care. Article 26 of the </w:t>
      </w:r>
      <w:r w:rsidR="00FA5AD4" w:rsidRPr="2CC40658">
        <w:rPr>
          <w:rFonts w:eastAsia="Calibri"/>
        </w:rPr>
        <w:t>C</w:t>
      </w:r>
      <w:r w:rsidR="37AAF0AC" w:rsidRPr="2CC40658">
        <w:rPr>
          <w:rFonts w:eastAsia="Calibri"/>
        </w:rPr>
        <w:t>ode states that the child shall not be separated from his/her parents without his/her will, except situations, when the removal is necessary for the child’s best interests. The final decision over cases of separation of children from their families is up to the judge of the relevant city/district court based on the motion of the relevant social worker. This is a new dimension for</w:t>
      </w:r>
      <w:r w:rsidR="00185B43" w:rsidRPr="2CC40658">
        <w:rPr>
          <w:rFonts w:eastAsia="Calibri"/>
        </w:rPr>
        <w:t xml:space="preserve"> the</w:t>
      </w:r>
      <w:r w:rsidR="37AAF0AC" w:rsidRPr="2CC40658">
        <w:rPr>
          <w:rFonts w:eastAsia="Calibri"/>
        </w:rPr>
        <w:t xml:space="preserve"> Georgian judiciary system as well as </w:t>
      </w:r>
      <w:r w:rsidR="183EC70E" w:rsidRPr="2CC40658">
        <w:rPr>
          <w:rFonts w:eastAsia="Calibri"/>
        </w:rPr>
        <w:t>the State C</w:t>
      </w:r>
      <w:r w:rsidR="37AAF0AC" w:rsidRPr="2CC40658">
        <w:rPr>
          <w:rFonts w:eastAsia="Calibri"/>
        </w:rPr>
        <w:t xml:space="preserve">are </w:t>
      </w:r>
      <w:r w:rsidR="183EC70E" w:rsidRPr="2CC40658">
        <w:rPr>
          <w:rFonts w:eastAsia="Calibri"/>
        </w:rPr>
        <w:t>A</w:t>
      </w:r>
      <w:r w:rsidR="37AAF0AC" w:rsidRPr="2CC40658">
        <w:rPr>
          <w:rFonts w:eastAsia="Calibri"/>
        </w:rPr>
        <w:t xml:space="preserve">gency and the Ministry of Internal Affairs. Hence, </w:t>
      </w:r>
      <w:r w:rsidR="16EF3B76" w:rsidRPr="2CC40658">
        <w:rPr>
          <w:rFonts w:eastAsia="Calibri"/>
        </w:rPr>
        <w:t>there</w:t>
      </w:r>
      <w:r w:rsidR="37AAF0AC" w:rsidRPr="2CC40658">
        <w:rPr>
          <w:rFonts w:eastAsia="Calibri"/>
        </w:rPr>
        <w:t xml:space="preserve"> is a need to develop relevant methodology and instruments, train professionals (judges, social workers, lawyers, police officers), establish the referral system and strengthen intersectoral cooperation between involved parties. UNICEF has already initiated </w:t>
      </w:r>
      <w:r w:rsidR="42F6430B" w:rsidRPr="2CC40658">
        <w:rPr>
          <w:rFonts w:eastAsia="Calibri"/>
        </w:rPr>
        <w:t xml:space="preserve">development of joint guidelines, which will be the basis for </w:t>
      </w:r>
      <w:r w:rsidR="6B8B17B8" w:rsidRPr="2CC40658">
        <w:rPr>
          <w:rFonts w:eastAsia="Calibri"/>
        </w:rPr>
        <w:t xml:space="preserve">the further capacity building. </w:t>
      </w:r>
    </w:p>
    <w:p w14:paraId="4A4FEA1E" w14:textId="4E87C3F1" w:rsidR="007301CC" w:rsidRDefault="00BA6DCD" w:rsidP="00EC6351">
      <w:pPr>
        <w:pStyle w:val="Heading2"/>
      </w:pPr>
      <w:bookmarkStart w:id="10" w:name="_Toc45884792"/>
      <w:r>
        <w:t>5</w:t>
      </w:r>
      <w:r w:rsidR="007301CC">
        <w:t>.5. Violence against Children</w:t>
      </w:r>
      <w:bookmarkEnd w:id="10"/>
      <w:r w:rsidR="007301CC">
        <w:t xml:space="preserve"> </w:t>
      </w:r>
    </w:p>
    <w:p w14:paraId="230C5B82" w14:textId="640A59E7" w:rsidR="007301CC" w:rsidRDefault="007301CC" w:rsidP="6024F2CA">
      <w:pPr>
        <w:spacing w:after="0" w:line="240" w:lineRule="auto"/>
        <w:jc w:val="both"/>
      </w:pPr>
      <w:r w:rsidRPr="040710A3">
        <w:t xml:space="preserve">Combating violence against children became an increasing part of the Government's agenda since the Government announced its commitment to be a Pathfinding country under the Global Partnership to </w:t>
      </w:r>
      <w:r w:rsidRPr="040710A3">
        <w:lastRenderedPageBreak/>
        <w:t>End Violence against Children</w:t>
      </w:r>
      <w:r w:rsidRPr="6024F2CA">
        <w:rPr>
          <w:rStyle w:val="FootnoteReference"/>
        </w:rPr>
        <w:footnoteReference w:id="17"/>
      </w:r>
      <w:r w:rsidRPr="040710A3">
        <w:t xml:space="preserve">. </w:t>
      </w:r>
      <w:r w:rsidR="44D92C02">
        <w:t>In September 2016, the Government of Georgia adopted a decree on</w:t>
      </w:r>
      <w:r w:rsidR="061D016D">
        <w:t xml:space="preserve"> Child Protection Referral Procedures</w:t>
      </w:r>
      <w:r w:rsidRPr="008A63DF">
        <w:rPr>
          <w:rStyle w:val="FootnoteReference"/>
        </w:rPr>
        <w:footnoteReference w:id="18"/>
      </w:r>
      <w:r w:rsidR="061D016D" w:rsidRPr="008A63DF">
        <w:rPr>
          <w:rStyle w:val="FootnoteReference"/>
        </w:rPr>
        <w:t>.</w:t>
      </w:r>
      <w:r w:rsidR="061D016D">
        <w:t xml:space="preserve"> This state coordination mechanism mo</w:t>
      </w:r>
      <w:r w:rsidR="0D02D4B7">
        <w:t>bilized all state agencies working with children and municipalities to identify refer and respond to</w:t>
      </w:r>
      <w:r w:rsidR="4DB02759">
        <w:t xml:space="preserve"> violence against </w:t>
      </w:r>
      <w:r w:rsidR="05B2B142">
        <w:t>children</w:t>
      </w:r>
      <w:r w:rsidR="4DB02759">
        <w:t xml:space="preserve"> in a </w:t>
      </w:r>
      <w:r w:rsidR="4FDB9BA6">
        <w:t>cohesive</w:t>
      </w:r>
      <w:r w:rsidR="4DB02759">
        <w:t xml:space="preserve"> way. Implementation of this </w:t>
      </w:r>
      <w:r w:rsidR="01A7B6B6">
        <w:t>mechanism</w:t>
      </w:r>
      <w:r w:rsidR="4DB02759">
        <w:t xml:space="preserve"> was strongly supported by </w:t>
      </w:r>
      <w:r w:rsidR="77715330">
        <w:t>the</w:t>
      </w:r>
      <w:r w:rsidR="4DB02759">
        <w:t xml:space="preserve"> EU </w:t>
      </w:r>
      <w:r w:rsidR="416CF42D">
        <w:t xml:space="preserve">funded </w:t>
      </w:r>
      <w:r w:rsidR="4DB02759">
        <w:t>Human Rights for All project (201</w:t>
      </w:r>
      <w:r w:rsidR="3F8ACB5F">
        <w:t>6</w:t>
      </w:r>
      <w:r w:rsidR="4DB02759">
        <w:t>-2019</w:t>
      </w:r>
      <w:r w:rsidR="4548A6C8">
        <w:t>).</w:t>
      </w:r>
      <w:r w:rsidR="44D92C02">
        <w:t xml:space="preserve"> </w:t>
      </w:r>
      <w:r w:rsidR="4776B53F">
        <w:t xml:space="preserve">In addition, </w:t>
      </w:r>
      <w:r w:rsidR="7FFE7A5A">
        <w:t>a</w:t>
      </w:r>
      <w:r w:rsidRPr="040710A3">
        <w:t xml:space="preserve">n interim plan of action to end violence was incorporated into the Child Rights Chapter of the Human Rights Action Plan 2018-2020. </w:t>
      </w:r>
    </w:p>
    <w:p w14:paraId="1264C79F" w14:textId="77777777" w:rsidR="007301CC" w:rsidRDefault="007301CC" w:rsidP="007301CC">
      <w:pPr>
        <w:spacing w:after="0" w:line="240" w:lineRule="auto"/>
        <w:jc w:val="both"/>
        <w:rPr>
          <w:rFonts w:cstheme="minorHAnsi"/>
        </w:rPr>
      </w:pPr>
    </w:p>
    <w:p w14:paraId="5ADCC6C8" w14:textId="4D042A44" w:rsidR="007B16D1" w:rsidRDefault="007301CC" w:rsidP="2CC40658">
      <w:pPr>
        <w:spacing w:after="0" w:line="240" w:lineRule="auto"/>
        <w:jc w:val="both"/>
      </w:pPr>
      <w:r w:rsidRPr="040710A3">
        <w:t>Violence against children in families</w:t>
      </w:r>
      <w:r w:rsidRPr="2CC40658">
        <w:rPr>
          <w:rStyle w:val="FootnoteReference"/>
        </w:rPr>
        <w:footnoteReference w:id="19"/>
      </w:r>
      <w:r w:rsidRPr="040710A3">
        <w:t>, residential care, foster care</w:t>
      </w:r>
      <w:r w:rsidRPr="2CC40658">
        <w:rPr>
          <w:rStyle w:val="FootnoteReference"/>
        </w:rPr>
        <w:footnoteReference w:id="20"/>
      </w:r>
      <w:r w:rsidRPr="040710A3">
        <w:t xml:space="preserve"> and educational institutions</w:t>
      </w:r>
      <w:r w:rsidRPr="2CC40658">
        <w:rPr>
          <w:rStyle w:val="FootnoteReference"/>
        </w:rPr>
        <w:footnoteReference w:id="21"/>
      </w:r>
      <w:r w:rsidRPr="040710A3">
        <w:t xml:space="preserve"> remain a significant problem with 69 per cent of children experiencing violent discipline.</w:t>
      </w:r>
      <w:r w:rsidRPr="2CC40658">
        <w:rPr>
          <w:rStyle w:val="FootnoteReference"/>
        </w:rPr>
        <w:footnoteReference w:id="22"/>
      </w:r>
      <w:r w:rsidRPr="040710A3">
        <w:t xml:space="preserve"> This is primarily due to social norms and beliefs that the use of physical violence against children is acceptable and that physical forms of punishment are more effective than non-violent parenting techniques. At the same time, the confidence of the public to report cases of violence to competent authorities is on the rise. According to the Social Service Agency and General Prosecutor’s Office, the number of child victims of violence referred to the Social Service </w:t>
      </w:r>
      <w:r w:rsidRPr="040710A3">
        <w:rPr>
          <w:lang w:val="en-US"/>
        </w:rPr>
        <w:t>A</w:t>
      </w:r>
      <w:proofErr w:type="spellStart"/>
      <w:r w:rsidRPr="040710A3">
        <w:t>gency</w:t>
      </w:r>
      <w:proofErr w:type="spellEnd"/>
      <w:r w:rsidRPr="040710A3">
        <w:t xml:space="preserve"> </w:t>
      </w:r>
      <w:r w:rsidR="00DD10F1">
        <w:t xml:space="preserve">has been increasing </w:t>
      </w:r>
      <w:r w:rsidRPr="040710A3">
        <w:t>annually and the number of children reached by social or justice services increased from 1,595 in 2017 to 3,130 by November 2019.</w:t>
      </w:r>
    </w:p>
    <w:p w14:paraId="67FA504B" w14:textId="77777777" w:rsidR="007B16D1" w:rsidRPr="007B16D1" w:rsidRDefault="007B16D1" w:rsidP="2CC40658">
      <w:pPr>
        <w:spacing w:after="0" w:line="240" w:lineRule="auto"/>
        <w:jc w:val="both"/>
        <w:rPr>
          <w:rFonts w:cstheme="minorHAnsi"/>
        </w:rPr>
      </w:pPr>
    </w:p>
    <w:p w14:paraId="293C3493" w14:textId="7BAF6113" w:rsidR="007B16D1" w:rsidRPr="00B66F4A" w:rsidRDefault="007B16D1" w:rsidP="00B66F4A">
      <w:pPr>
        <w:pStyle w:val="SingleTxtG"/>
        <w:tabs>
          <w:tab w:val="left" w:pos="180"/>
        </w:tabs>
        <w:spacing w:line="240" w:lineRule="auto"/>
        <w:ind w:left="0" w:right="0"/>
        <w:rPr>
          <w:rFonts w:asciiTheme="minorHAnsi" w:hAnsiTheme="minorHAnsi" w:cstheme="minorHAnsi"/>
          <w:sz w:val="22"/>
          <w:szCs w:val="22"/>
          <w:lang w:val="en-US"/>
        </w:rPr>
      </w:pPr>
      <w:r w:rsidRPr="00EC6351">
        <w:rPr>
          <w:rFonts w:asciiTheme="minorHAnsi" w:hAnsiTheme="minorHAnsi" w:cstheme="minorHAnsi"/>
          <w:sz w:val="22"/>
          <w:szCs w:val="22"/>
        </w:rPr>
        <w:t>Georgia is among the countries that allows surrogacy and is regulated by the Law on Health Care. However, accord</w:t>
      </w:r>
      <w:r w:rsidR="00B66F4A" w:rsidRPr="00EC6351">
        <w:rPr>
          <w:rFonts w:asciiTheme="minorHAnsi" w:hAnsiTheme="minorHAnsi" w:cstheme="minorHAnsi"/>
          <w:sz w:val="22"/>
          <w:szCs w:val="22"/>
        </w:rPr>
        <w:t>ing to the report of t</w:t>
      </w:r>
      <w:r w:rsidRPr="00EC6351">
        <w:rPr>
          <w:rFonts w:asciiTheme="minorHAnsi" w:hAnsiTheme="minorHAnsi" w:cstheme="minorHAnsi"/>
          <w:sz w:val="22"/>
          <w:szCs w:val="22"/>
          <w:lang w:val="en-US"/>
        </w:rPr>
        <w:t>he UN Special Rapporteur on Sale of Children, Child Prostitution and Child Pornography</w:t>
      </w:r>
      <w:r w:rsidRPr="00EC6351">
        <w:rPr>
          <w:rStyle w:val="FootnoteReference"/>
          <w:rFonts w:asciiTheme="minorHAnsi" w:hAnsiTheme="minorHAnsi" w:cstheme="minorHAnsi"/>
          <w:sz w:val="22"/>
          <w:szCs w:val="22"/>
          <w:lang w:val="en-US"/>
        </w:rPr>
        <w:footnoteReference w:id="23"/>
      </w:r>
      <w:r w:rsidRPr="00EC6351">
        <w:rPr>
          <w:rFonts w:asciiTheme="minorHAnsi" w:hAnsiTheme="minorHAnsi" w:cstheme="minorHAnsi"/>
          <w:sz w:val="22"/>
          <w:szCs w:val="22"/>
          <w:lang w:eastAsia="zh-CN"/>
        </w:rPr>
        <w:t xml:space="preserve"> </w:t>
      </w:r>
      <w:r w:rsidR="00B66F4A" w:rsidRPr="00EC6351">
        <w:rPr>
          <w:rFonts w:asciiTheme="minorHAnsi" w:hAnsiTheme="minorHAnsi" w:cstheme="minorHAnsi"/>
          <w:sz w:val="22"/>
          <w:szCs w:val="22"/>
          <w:lang w:eastAsia="zh-CN"/>
        </w:rPr>
        <w:t>t</w:t>
      </w:r>
      <w:r w:rsidRPr="00EC6351">
        <w:rPr>
          <w:rFonts w:asciiTheme="minorHAnsi" w:hAnsiTheme="minorHAnsi" w:cstheme="minorHAnsi"/>
          <w:sz w:val="22"/>
          <w:szCs w:val="22"/>
          <w:lang w:eastAsia="zh-CN"/>
        </w:rPr>
        <w:t>he lack of comprehensive protective regulations has resulted in so-called “baby tourism”</w:t>
      </w:r>
      <w:r w:rsidR="00B66F4A" w:rsidRPr="00EC6351">
        <w:rPr>
          <w:rFonts w:asciiTheme="minorHAnsi" w:hAnsiTheme="minorHAnsi" w:cstheme="minorHAnsi"/>
          <w:sz w:val="22"/>
          <w:szCs w:val="22"/>
          <w:lang w:eastAsia="zh-CN"/>
        </w:rPr>
        <w:t>.</w:t>
      </w:r>
      <w:r w:rsidRPr="00EC6351">
        <w:rPr>
          <w:rFonts w:asciiTheme="minorHAnsi" w:hAnsiTheme="minorHAnsi" w:cstheme="minorHAnsi"/>
          <w:sz w:val="22"/>
          <w:szCs w:val="22"/>
          <w:lang w:val="en-US"/>
        </w:rPr>
        <w:t xml:space="preserve"> </w:t>
      </w:r>
      <w:r w:rsidR="00B66F4A" w:rsidRPr="00EC6351">
        <w:rPr>
          <w:rFonts w:asciiTheme="minorHAnsi" w:hAnsiTheme="minorHAnsi" w:cstheme="minorHAnsi"/>
          <w:sz w:val="22"/>
          <w:szCs w:val="22"/>
          <w:lang w:val="en-US"/>
        </w:rPr>
        <w:t>T</w:t>
      </w:r>
      <w:r w:rsidRPr="00EC6351">
        <w:rPr>
          <w:rFonts w:asciiTheme="minorHAnsi" w:hAnsiTheme="minorHAnsi" w:cstheme="minorHAnsi"/>
          <w:sz w:val="22"/>
          <w:szCs w:val="22"/>
          <w:lang w:val="en-US"/>
        </w:rPr>
        <w:t xml:space="preserve">he existing regulations are by </w:t>
      </w:r>
      <w:r w:rsidR="00B66F4A" w:rsidRPr="00EC6351">
        <w:rPr>
          <w:rFonts w:asciiTheme="minorHAnsi" w:hAnsiTheme="minorHAnsi" w:cstheme="minorHAnsi"/>
          <w:sz w:val="22"/>
          <w:szCs w:val="22"/>
          <w:lang w:val="en-US"/>
        </w:rPr>
        <w:t>no</w:t>
      </w:r>
      <w:r w:rsidRPr="00EC6351">
        <w:rPr>
          <w:rFonts w:asciiTheme="minorHAnsi" w:hAnsiTheme="minorHAnsi" w:cstheme="minorHAnsi"/>
          <w:sz w:val="22"/>
          <w:szCs w:val="22"/>
          <w:lang w:val="en-US"/>
        </w:rPr>
        <w:t xml:space="preserve"> means sufficient or relevant guarantees to safeguard the best interests of the child, including rights to preserve identity, nationality, family relations, health and other information about the origin of the child born through surrogacy in Georgia and/or prevent violence, exploitation, sale or trafficking of the child. At the same time, the regulations miss out the rights of women acting as surrogates as they have no legal rights and/or status neither before nor after the birth of the child and poses under serious risks of exploitation as well. In Public Defender’s view, there is a need of a comprehensive regulation of the rights of a surrogate mother, commissioning parent(s) and children to avoid uncontrolled surrogacy and encouragement of commercial surrogacy</w:t>
      </w:r>
      <w:r w:rsidRPr="00EC6351">
        <w:rPr>
          <w:rStyle w:val="FootnoteReference"/>
          <w:rFonts w:asciiTheme="minorHAnsi" w:hAnsiTheme="minorHAnsi" w:cstheme="minorHAnsi"/>
          <w:sz w:val="22"/>
          <w:szCs w:val="22"/>
          <w:lang w:val="en-US"/>
        </w:rPr>
        <w:footnoteReference w:id="24"/>
      </w:r>
      <w:r w:rsidRPr="00EC6351">
        <w:rPr>
          <w:rFonts w:asciiTheme="minorHAnsi" w:hAnsiTheme="minorHAnsi" w:cstheme="minorHAnsi"/>
          <w:sz w:val="22"/>
          <w:szCs w:val="22"/>
          <w:lang w:val="en-US"/>
        </w:rPr>
        <w:t>.</w:t>
      </w:r>
    </w:p>
    <w:p w14:paraId="3F21103A" w14:textId="4151C4D4" w:rsidR="007301CC" w:rsidRDefault="00D56598" w:rsidP="007301CC">
      <w:pPr>
        <w:spacing w:after="0" w:line="240" w:lineRule="auto"/>
        <w:jc w:val="both"/>
      </w:pPr>
      <w:r>
        <w:t xml:space="preserve">The </w:t>
      </w:r>
      <w:r w:rsidR="6E3E4FE2">
        <w:t>C</w:t>
      </w:r>
      <w:r>
        <w:t>OVID</w:t>
      </w:r>
      <w:r w:rsidR="230A01C4">
        <w:t>-19</w:t>
      </w:r>
      <w:r w:rsidR="6E3E4FE2">
        <w:t xml:space="preserve"> pandemic put</w:t>
      </w:r>
      <w:r>
        <w:t>s</w:t>
      </w:r>
      <w:r w:rsidR="6E3E4FE2">
        <w:t xml:space="preserve"> children in institutional care under the increased risk o</w:t>
      </w:r>
      <w:r w:rsidR="1F4307B6">
        <w:t>f</w:t>
      </w:r>
      <w:r w:rsidR="6E3E4FE2">
        <w:t xml:space="preserve"> violence due to </w:t>
      </w:r>
      <w:r w:rsidR="752E0FE7">
        <w:t xml:space="preserve">increased level of stress and </w:t>
      </w:r>
      <w:r w:rsidR="6F530971">
        <w:t>anxiety</w:t>
      </w:r>
      <w:r w:rsidR="752E0FE7">
        <w:t xml:space="preserve"> among caregivers as well as </w:t>
      </w:r>
      <w:r w:rsidR="6E9D7614">
        <w:t>children</w:t>
      </w:r>
      <w:r w:rsidR="752E0FE7">
        <w:t xml:space="preserve"> and decreased monitoring of the care facilities. I</w:t>
      </w:r>
      <w:r w:rsidR="0F8D5146">
        <w:t>n</w:t>
      </w:r>
      <w:r w:rsidR="752E0FE7">
        <w:t xml:space="preserve"> response to this risk, UNICEF st</w:t>
      </w:r>
      <w:r w:rsidR="7B4BF960">
        <w:t xml:space="preserve">arted supporting the </w:t>
      </w:r>
      <w:r>
        <w:t>G</w:t>
      </w:r>
      <w:r w:rsidR="7B4BF960">
        <w:t>overnment of Georgia to provide psycho-social support to children in car</w:t>
      </w:r>
      <w:r w:rsidR="69209A78">
        <w:t xml:space="preserve">e and their care takers and increased professional supervision and support to the statutory social workers. </w:t>
      </w:r>
      <w:r w:rsidR="7B4BF960">
        <w:t xml:space="preserve"> </w:t>
      </w:r>
    </w:p>
    <w:p w14:paraId="34CEC258" w14:textId="77777777" w:rsidR="00B66F4A" w:rsidRDefault="00B66F4A" w:rsidP="007301CC">
      <w:pPr>
        <w:spacing w:after="0" w:line="240" w:lineRule="auto"/>
        <w:jc w:val="both"/>
        <w:rPr>
          <w:rFonts w:cstheme="minorHAnsi"/>
        </w:rPr>
      </w:pPr>
    </w:p>
    <w:p w14:paraId="72785FDA" w14:textId="5305674E" w:rsidR="007301CC" w:rsidRDefault="007301CC" w:rsidP="2CC40658">
      <w:pPr>
        <w:spacing w:after="0" w:line="240" w:lineRule="auto"/>
        <w:jc w:val="both"/>
        <w:rPr>
          <w:rFonts w:eastAsia="Times New Roman"/>
        </w:rPr>
      </w:pPr>
      <w:r w:rsidRPr="040710A3">
        <w:t>National capacities for identification, referral and response to violence against children remain insufficient</w:t>
      </w:r>
      <w:r w:rsidR="19B763C7" w:rsidRPr="040710A3">
        <w:t xml:space="preserve">. Regulated by Child Protection Referral Procedures, mentioned above, the referrals get </w:t>
      </w:r>
      <w:r w:rsidR="19B763C7" w:rsidRPr="040710A3">
        <w:lastRenderedPageBreak/>
        <w:t>collected by the State Care Agenc</w:t>
      </w:r>
      <w:r w:rsidR="1FD9F8AA" w:rsidRPr="040710A3">
        <w:t>y, who is responsible for ultimate validation of VAC and addressing the needs of the victims</w:t>
      </w:r>
      <w:r w:rsidR="00B66F4A">
        <w:t>. T</w:t>
      </w:r>
      <w:r w:rsidRPr="040710A3">
        <w:t xml:space="preserve">here is a limited number </w:t>
      </w:r>
      <w:r w:rsidR="462B32B8" w:rsidRPr="040710A3">
        <w:t xml:space="preserve">and variety </w:t>
      </w:r>
      <w:r w:rsidRPr="040710A3">
        <w:t xml:space="preserve">of </w:t>
      </w:r>
      <w:r w:rsidR="00247D78">
        <w:t xml:space="preserve">rehabilitation and support </w:t>
      </w:r>
      <w:r w:rsidRPr="040710A3">
        <w:t xml:space="preserve">services for child victims of violence in the country. </w:t>
      </w:r>
      <w:r w:rsidR="6A914F7B">
        <w:t>Only few professional NGOs provide support to children victims of violence, however they are n</w:t>
      </w:r>
      <w:r w:rsidR="299D601D">
        <w:t>ot</w:t>
      </w:r>
      <w:r w:rsidR="6A914F7B">
        <w:t xml:space="preserve"> </w:t>
      </w:r>
      <w:r w:rsidR="27BAA3EF">
        <w:t>regulated</w:t>
      </w:r>
      <w:r w:rsidR="6A914F7B">
        <w:t xml:space="preserve"> or funded by the state and have limited capacity based on </w:t>
      </w:r>
      <w:r w:rsidR="1FE6C0E6">
        <w:t>availability</w:t>
      </w:r>
      <w:r w:rsidR="4B38B6D2">
        <w:t xml:space="preserve"> of funds. </w:t>
      </w:r>
      <w:r w:rsidRPr="040710A3">
        <w:t xml:space="preserve">No positive parenting programmes exist, and children have limited awareness and channels to report violence and seek help. </w:t>
      </w:r>
      <w:r w:rsidR="6F41289E" w:rsidRPr="040710A3">
        <w:t>I</w:t>
      </w:r>
      <w:r w:rsidR="382D721D" w:rsidRPr="040710A3">
        <w:t xml:space="preserve">t is yet to be </w:t>
      </w:r>
      <w:r w:rsidR="6C1EC48F" w:rsidRPr="040710A3">
        <w:t>defined</w:t>
      </w:r>
      <w:r w:rsidR="382D721D" w:rsidRPr="040710A3">
        <w:t xml:space="preserve"> how and under which agency such programmes will be developed; o</w:t>
      </w:r>
      <w:r w:rsidRPr="040710A3">
        <w:t xml:space="preserve">nline violence and abuse are emerging concerns. </w:t>
      </w:r>
      <w:r w:rsidRPr="040710A3">
        <w:rPr>
          <w:rFonts w:eastAsia="Times New Roman"/>
        </w:rPr>
        <w:t>Georgia has one of the highest rates of child marriage in the region (14 per cent of women aged 20-44 report marrying before age 18).</w:t>
      </w:r>
      <w:r w:rsidRPr="2CC40658">
        <w:rPr>
          <w:rStyle w:val="FootnoteReference"/>
          <w:rFonts w:eastAsia="Times New Roman"/>
        </w:rPr>
        <w:footnoteReference w:id="25"/>
      </w:r>
      <w:r w:rsidRPr="040710A3" w:rsidDel="00D907D6">
        <w:rPr>
          <w:rFonts w:eastAsia="Times New Roman"/>
        </w:rPr>
        <w:t xml:space="preserve"> </w:t>
      </w:r>
    </w:p>
    <w:p w14:paraId="41D37A38" w14:textId="77777777" w:rsidR="007301CC" w:rsidRPr="008A53CF" w:rsidRDefault="007301CC" w:rsidP="007301CC">
      <w:pPr>
        <w:spacing w:after="0" w:line="240" w:lineRule="auto"/>
        <w:jc w:val="both"/>
        <w:rPr>
          <w:rFonts w:cstheme="minorHAnsi"/>
        </w:rPr>
      </w:pPr>
    </w:p>
    <w:p w14:paraId="173C2BB4" w14:textId="5E09AFCA" w:rsidR="004A0AEA" w:rsidRPr="005728FB" w:rsidRDefault="00BA6DCD" w:rsidP="00BF7E08">
      <w:pPr>
        <w:pStyle w:val="Heading2"/>
      </w:pPr>
      <w:bookmarkStart w:id="12" w:name="_Toc45884793"/>
      <w:r>
        <w:t>5</w:t>
      </w:r>
      <w:r w:rsidR="004A0AEA" w:rsidRPr="005728FB">
        <w:t>.</w:t>
      </w:r>
      <w:r w:rsidR="008D40B6">
        <w:t>6</w:t>
      </w:r>
      <w:r w:rsidR="004A0AEA" w:rsidRPr="005728FB">
        <w:t>. Juvenile Justice Reform</w:t>
      </w:r>
      <w:r w:rsidR="6CE24C44" w:rsidRPr="2ECFAAB0">
        <w:t xml:space="preserve"> and </w:t>
      </w:r>
      <w:r w:rsidR="00BB64B7">
        <w:t>p</w:t>
      </w:r>
      <w:r w:rsidR="6CE24C44" w:rsidRPr="2ECFAAB0">
        <w:t xml:space="preserve">revention of </w:t>
      </w:r>
      <w:r w:rsidR="00BB64B7">
        <w:t>i</w:t>
      </w:r>
      <w:r w:rsidR="6CE24C44" w:rsidRPr="2ECFAAB0">
        <w:t xml:space="preserve">llegal </w:t>
      </w:r>
      <w:r w:rsidR="00BB64B7">
        <w:t>a</w:t>
      </w:r>
      <w:r w:rsidR="6CE24C44" w:rsidRPr="2ECFAAB0">
        <w:t xml:space="preserve">cts </w:t>
      </w:r>
      <w:r w:rsidR="00BB64B7">
        <w:t>c</w:t>
      </w:r>
      <w:r w:rsidR="6CE24C44" w:rsidRPr="2ECFAAB0">
        <w:t xml:space="preserve">ommitted by </w:t>
      </w:r>
      <w:r w:rsidR="00BB64B7">
        <w:t>c</w:t>
      </w:r>
      <w:r w:rsidR="6CE24C44" w:rsidRPr="2ECFAAB0">
        <w:t>hildren</w:t>
      </w:r>
      <w:bookmarkEnd w:id="12"/>
      <w:r w:rsidR="6CE24C44" w:rsidRPr="2ECFAAB0">
        <w:t xml:space="preserve"> </w:t>
      </w:r>
    </w:p>
    <w:p w14:paraId="28AAE950" w14:textId="002037E0" w:rsidR="00521FD7" w:rsidRPr="00C43E38" w:rsidRDefault="00521FD7" w:rsidP="00521FD7">
      <w:pPr>
        <w:spacing w:after="0" w:line="240" w:lineRule="auto"/>
        <w:jc w:val="both"/>
      </w:pPr>
      <w:r>
        <w:t xml:space="preserve">In parallel to the development of </w:t>
      </w:r>
      <w:r w:rsidR="004F0EF9">
        <w:t xml:space="preserve">the </w:t>
      </w:r>
      <w:r w:rsidR="005728FB">
        <w:t>c</w:t>
      </w:r>
      <w:r>
        <w:t xml:space="preserve">hild </w:t>
      </w:r>
      <w:r w:rsidR="005728FB">
        <w:t>w</w:t>
      </w:r>
      <w:r>
        <w:t xml:space="preserve">elfare </w:t>
      </w:r>
      <w:r w:rsidR="005728FB">
        <w:t>s</w:t>
      </w:r>
      <w:r>
        <w:t>ystem, work i</w:t>
      </w:r>
      <w:r w:rsidR="004F0EF9">
        <w:t>s</w:t>
      </w:r>
      <w:r>
        <w:t xml:space="preserve"> underway to further advance a child</w:t>
      </w:r>
      <w:r w:rsidR="004F0EF9">
        <w:t>-</w:t>
      </w:r>
      <w:r>
        <w:t>friendly justice system.</w:t>
      </w:r>
    </w:p>
    <w:p w14:paraId="10781FB9" w14:textId="77777777" w:rsidR="004A0AEA" w:rsidRDefault="004A0AEA" w:rsidP="00521FD7">
      <w:pPr>
        <w:spacing w:after="0" w:line="240" w:lineRule="auto"/>
        <w:jc w:val="both"/>
        <w:rPr>
          <w:rFonts w:cstheme="minorHAnsi"/>
        </w:rPr>
      </w:pPr>
    </w:p>
    <w:p w14:paraId="5996452C" w14:textId="041B1891" w:rsidR="004A0AEA" w:rsidRDefault="004A0AEA" w:rsidP="2CC40658">
      <w:pPr>
        <w:pStyle w:val="BodyText"/>
        <w:kinsoku w:val="0"/>
        <w:overflowPunct w:val="0"/>
        <w:ind w:left="0"/>
        <w:jc w:val="both"/>
        <w:rPr>
          <w:rFonts w:asciiTheme="minorHAnsi" w:hAnsiTheme="minorHAnsi" w:cstheme="minorBidi"/>
          <w:lang w:val="en-GB"/>
        </w:rPr>
      </w:pPr>
      <w:r w:rsidRPr="6024F2CA">
        <w:rPr>
          <w:rFonts w:asciiTheme="minorHAnsi" w:hAnsiTheme="minorHAnsi" w:cstheme="minorBidi"/>
          <w:lang w:val="en-GB"/>
        </w:rPr>
        <w:t xml:space="preserve">Since 2009, significant progress has been made in reforming the </w:t>
      </w:r>
      <w:r w:rsidR="00AC0ECE" w:rsidRPr="6024F2CA">
        <w:rPr>
          <w:rFonts w:asciiTheme="minorHAnsi" w:hAnsiTheme="minorHAnsi" w:cstheme="minorBidi"/>
          <w:lang w:val="en-GB"/>
        </w:rPr>
        <w:t>j</w:t>
      </w:r>
      <w:r w:rsidRPr="6024F2CA">
        <w:rPr>
          <w:rFonts w:asciiTheme="minorHAnsi" w:hAnsiTheme="minorHAnsi" w:cstheme="minorBidi"/>
          <w:lang w:val="en-GB"/>
        </w:rPr>
        <w:t xml:space="preserve">uvenile </w:t>
      </w:r>
      <w:r w:rsidR="00AC0ECE" w:rsidRPr="6024F2CA">
        <w:rPr>
          <w:rFonts w:asciiTheme="minorHAnsi" w:hAnsiTheme="minorHAnsi" w:cstheme="minorBidi"/>
          <w:lang w:val="en-GB"/>
        </w:rPr>
        <w:t>j</w:t>
      </w:r>
      <w:r w:rsidRPr="6024F2CA">
        <w:rPr>
          <w:rFonts w:asciiTheme="minorHAnsi" w:hAnsiTheme="minorHAnsi" w:cstheme="minorBidi"/>
          <w:lang w:val="en-GB"/>
        </w:rPr>
        <w:t>ustice system in Georgia. The reform produced tangible results for children in conflict with the law. The number of children deprived of their liberty has been dramatically decreased, the number of diverted children has increased with a very low rate of re-offending (9%)</w:t>
      </w:r>
      <w:r w:rsidR="00EB29D0" w:rsidRPr="6024F2CA">
        <w:rPr>
          <w:rStyle w:val="FootnoteReference"/>
          <w:rFonts w:asciiTheme="minorHAnsi" w:hAnsiTheme="minorHAnsi" w:cstheme="minorBidi"/>
          <w:lang w:val="en-GB"/>
        </w:rPr>
        <w:footnoteReference w:id="26"/>
      </w:r>
      <w:r w:rsidRPr="6024F2CA">
        <w:rPr>
          <w:rFonts w:asciiTheme="minorHAnsi" w:hAnsiTheme="minorHAnsi" w:cstheme="minorBidi"/>
          <w:lang w:val="en-GB"/>
        </w:rPr>
        <w:t>,</w:t>
      </w:r>
      <w:r w:rsidR="007E3111">
        <w:rPr>
          <w:rFonts w:asciiTheme="minorHAnsi" w:hAnsiTheme="minorHAnsi" w:cstheme="minorBidi"/>
          <w:lang w:val="en-GB"/>
        </w:rPr>
        <w:t xml:space="preserve"> </w:t>
      </w:r>
      <w:r w:rsidRPr="6024F2CA">
        <w:rPr>
          <w:rFonts w:asciiTheme="minorHAnsi" w:hAnsiTheme="minorHAnsi" w:cstheme="minorBidi"/>
          <w:lang w:val="en-GB"/>
        </w:rPr>
        <w:t xml:space="preserve">and children in the criminal justice system benefit from an individual approach and work of specialized professionals. The Juvenile Justice Code adopted in 2016, strengthened multidisciplinary cooperation, introduced mandatory specialization of professionals and various guarantees for children in conflict with the law, as well as child victims and witnesses of crime. </w:t>
      </w:r>
    </w:p>
    <w:p w14:paraId="202A6331" w14:textId="77777777" w:rsidR="00A66042" w:rsidRPr="005728FB" w:rsidRDefault="00A66042" w:rsidP="00000F01">
      <w:pPr>
        <w:pStyle w:val="BodyText"/>
        <w:kinsoku w:val="0"/>
        <w:overflowPunct w:val="0"/>
        <w:ind w:left="0"/>
        <w:jc w:val="both"/>
        <w:rPr>
          <w:rFonts w:asciiTheme="minorHAnsi" w:hAnsiTheme="minorHAnsi" w:cstheme="minorBidi"/>
          <w:lang w:val="en-GB"/>
        </w:rPr>
      </w:pPr>
    </w:p>
    <w:p w14:paraId="5C47D7B9" w14:textId="116C7627" w:rsidR="00521FD7" w:rsidRPr="002D67A9" w:rsidRDefault="00521FD7" w:rsidP="005728FB">
      <w:pPr>
        <w:pStyle w:val="CommentText"/>
        <w:jc w:val="both"/>
        <w:rPr>
          <w:sz w:val="22"/>
          <w:szCs w:val="22"/>
        </w:rPr>
      </w:pPr>
      <w:r w:rsidRPr="005728FB">
        <w:rPr>
          <w:sz w:val="22"/>
          <w:szCs w:val="22"/>
        </w:rPr>
        <w:t xml:space="preserve">Despite the progress achieved in the area of juvenile justice, significant gaps exist. Prevention of juvenile crime remains problematic. The </w:t>
      </w:r>
      <w:r w:rsidRPr="005728FB">
        <w:rPr>
          <w:rStyle w:val="normaltextrun1"/>
          <w:sz w:val="22"/>
          <w:szCs w:val="22"/>
        </w:rPr>
        <w:t>Ministry of Internal Affairs statistics indicate increased crime rates among children above and below the minimum age of criminal responsibility</w:t>
      </w:r>
      <w:r w:rsidR="00FC213F">
        <w:rPr>
          <w:rStyle w:val="normaltextrun1"/>
          <w:sz w:val="22"/>
          <w:szCs w:val="22"/>
        </w:rPr>
        <w:t xml:space="preserve"> (MACR)</w:t>
      </w:r>
      <w:r w:rsidRPr="005728FB">
        <w:rPr>
          <w:rStyle w:val="normaltextrun1"/>
          <w:sz w:val="22"/>
          <w:szCs w:val="22"/>
        </w:rPr>
        <w:t>, which raises concerns about crime prevention mechanisms and capacities.</w:t>
      </w:r>
      <w:r w:rsidRPr="0DB3468F">
        <w:rPr>
          <w:rStyle w:val="FootnoteReference"/>
          <w:sz w:val="22"/>
          <w:szCs w:val="22"/>
        </w:rPr>
        <w:footnoteReference w:id="27"/>
      </w:r>
      <w:r w:rsidRPr="005728FB">
        <w:rPr>
          <w:rStyle w:val="normaltextrun1"/>
          <w:sz w:val="22"/>
          <w:szCs w:val="22"/>
        </w:rPr>
        <w:t xml:space="preserve"> </w:t>
      </w:r>
      <w:r w:rsidRPr="005728FB">
        <w:rPr>
          <w:sz w:val="22"/>
          <w:szCs w:val="22"/>
        </w:rPr>
        <w:t xml:space="preserve">There is a lack of a vision, skills, and knowledge to address problems related to juvenile crime including violence among children. </w:t>
      </w:r>
      <w:r w:rsidR="00000F01" w:rsidRPr="005728FB">
        <w:rPr>
          <w:sz w:val="22"/>
          <w:szCs w:val="22"/>
        </w:rPr>
        <w:t>A</w:t>
      </w:r>
      <w:r w:rsidR="00000F01" w:rsidRPr="040710A3">
        <w:rPr>
          <w:sz w:val="22"/>
          <w:szCs w:val="22"/>
        </w:rPr>
        <w:t xml:space="preserve"> Juvenile</w:t>
      </w:r>
      <w:r w:rsidR="00000F01" w:rsidRPr="005728FB">
        <w:rPr>
          <w:sz w:val="22"/>
          <w:szCs w:val="22"/>
        </w:rPr>
        <w:t xml:space="preserve"> Referral Centre </w:t>
      </w:r>
      <w:r w:rsidRPr="005728FB">
        <w:rPr>
          <w:sz w:val="22"/>
          <w:szCs w:val="22"/>
        </w:rPr>
        <w:t>was established in early 2020</w:t>
      </w:r>
      <w:r w:rsidRPr="0DB3468F">
        <w:rPr>
          <w:rStyle w:val="FootnoteReference"/>
          <w:sz w:val="22"/>
          <w:szCs w:val="22"/>
          <w:bdr w:val="nil"/>
        </w:rPr>
        <w:footnoteReference w:id="28"/>
      </w:r>
      <w:r w:rsidR="00000F01" w:rsidRPr="005728FB">
        <w:rPr>
          <w:sz w:val="22"/>
          <w:szCs w:val="22"/>
        </w:rPr>
        <w:t xml:space="preserve"> under the National Agency for Crime Prevention and Probation. </w:t>
      </w:r>
      <w:r w:rsidR="00000F01" w:rsidRPr="040710A3">
        <w:rPr>
          <w:sz w:val="22"/>
          <w:szCs w:val="22"/>
        </w:rPr>
        <w:t>T</w:t>
      </w:r>
      <w:r w:rsidR="00000F01" w:rsidRPr="00000F01">
        <w:rPr>
          <w:sz w:val="22"/>
          <w:szCs w:val="22"/>
        </w:rPr>
        <w:t xml:space="preserve">he Juvenile Referral Centre is authorized to consider cases of children under </w:t>
      </w:r>
      <w:r w:rsidR="009D7C6E">
        <w:rPr>
          <w:sz w:val="22"/>
          <w:szCs w:val="22"/>
        </w:rPr>
        <w:t xml:space="preserve">the </w:t>
      </w:r>
      <w:r w:rsidR="00000F01">
        <w:rPr>
          <w:sz w:val="22"/>
          <w:szCs w:val="22"/>
        </w:rPr>
        <w:t>MACR</w:t>
      </w:r>
      <w:r w:rsidR="00000F01" w:rsidRPr="00000F01">
        <w:rPr>
          <w:sz w:val="22"/>
          <w:szCs w:val="22"/>
        </w:rPr>
        <w:t xml:space="preserve"> committing illegal acts and exhibiting “difficult behaviour “, assess their needs and refer to rehabilitation services. Referring children to the residential facility (Boarding School #15 situated in </w:t>
      </w:r>
      <w:proofErr w:type="spellStart"/>
      <w:r w:rsidR="00000F01" w:rsidRPr="00000F01">
        <w:rPr>
          <w:sz w:val="22"/>
          <w:szCs w:val="22"/>
        </w:rPr>
        <w:t>Samtredia</w:t>
      </w:r>
      <w:proofErr w:type="spellEnd"/>
      <w:r w:rsidR="00000F01" w:rsidRPr="00000F01">
        <w:rPr>
          <w:sz w:val="22"/>
          <w:szCs w:val="22"/>
        </w:rPr>
        <w:t>, West Georgia) should</w:t>
      </w:r>
      <w:r w:rsidR="00000F01" w:rsidRPr="002D67A9">
        <w:rPr>
          <w:sz w:val="22"/>
          <w:szCs w:val="22"/>
        </w:rPr>
        <w:t xml:space="preserve"> be a measure of last resort</w:t>
      </w:r>
      <w:r w:rsidR="00000F01" w:rsidRPr="002D67A9">
        <w:rPr>
          <w:rStyle w:val="FootnoteReference"/>
          <w:sz w:val="22"/>
          <w:szCs w:val="22"/>
        </w:rPr>
        <w:footnoteReference w:id="29"/>
      </w:r>
      <w:r w:rsidR="00000F01" w:rsidRPr="002D67A9">
        <w:rPr>
          <w:sz w:val="22"/>
          <w:szCs w:val="22"/>
        </w:rPr>
        <w:t>. According to the Government Decree</w:t>
      </w:r>
      <w:r w:rsidR="00FB2E7C">
        <w:rPr>
          <w:sz w:val="22"/>
          <w:szCs w:val="22"/>
        </w:rPr>
        <w:t>,</w:t>
      </w:r>
      <w:r w:rsidR="00000F01" w:rsidRPr="002D67A9">
        <w:rPr>
          <w:sz w:val="22"/>
          <w:szCs w:val="22"/>
        </w:rPr>
        <w:t xml:space="preserve"> the </w:t>
      </w:r>
      <w:r w:rsidR="00FB17B3">
        <w:rPr>
          <w:sz w:val="22"/>
          <w:szCs w:val="22"/>
        </w:rPr>
        <w:t>residential facility w</w:t>
      </w:r>
      <w:r w:rsidR="00000F01" w:rsidRPr="002D67A9">
        <w:rPr>
          <w:sz w:val="22"/>
          <w:szCs w:val="22"/>
        </w:rPr>
        <w:t>ill stop functioning in September 2020 and a small</w:t>
      </w:r>
      <w:r w:rsidR="33FF6BA3" w:rsidRPr="002D67A9">
        <w:rPr>
          <w:sz w:val="22"/>
          <w:szCs w:val="22"/>
        </w:rPr>
        <w:t>-</w:t>
      </w:r>
      <w:r w:rsidR="00000F01" w:rsidRPr="002D67A9">
        <w:rPr>
          <w:sz w:val="22"/>
          <w:szCs w:val="22"/>
        </w:rPr>
        <w:t xml:space="preserve">scale </w:t>
      </w:r>
      <w:r w:rsidR="00000F01">
        <w:rPr>
          <w:sz w:val="22"/>
          <w:szCs w:val="22"/>
        </w:rPr>
        <w:t xml:space="preserve">residential </w:t>
      </w:r>
      <w:r w:rsidR="00000F01" w:rsidRPr="002D67A9">
        <w:rPr>
          <w:sz w:val="22"/>
          <w:szCs w:val="22"/>
        </w:rPr>
        <w:t xml:space="preserve">setting will be created in </w:t>
      </w:r>
      <w:r w:rsidR="00FB2E7C">
        <w:rPr>
          <w:sz w:val="22"/>
          <w:szCs w:val="22"/>
        </w:rPr>
        <w:t xml:space="preserve">both </w:t>
      </w:r>
      <w:r w:rsidR="00000F01" w:rsidRPr="002D67A9">
        <w:rPr>
          <w:sz w:val="22"/>
          <w:szCs w:val="22"/>
        </w:rPr>
        <w:t xml:space="preserve">West and East Georgia. </w:t>
      </w:r>
      <w:r w:rsidRPr="002D67A9">
        <w:rPr>
          <w:sz w:val="22"/>
          <w:szCs w:val="22"/>
        </w:rPr>
        <w:t>The Referral Centre operates at the central level (in Tbilisi) and employees 8 professionals (social workers, psychologists and case managers). In order to perform its functions effectively</w:t>
      </w:r>
      <w:r w:rsidR="00FB17B3">
        <w:rPr>
          <w:sz w:val="22"/>
          <w:szCs w:val="22"/>
        </w:rPr>
        <w:t>,</w:t>
      </w:r>
      <w:r w:rsidRPr="002D67A9">
        <w:rPr>
          <w:sz w:val="22"/>
          <w:szCs w:val="22"/>
        </w:rPr>
        <w:t xml:space="preserve"> the Centr</w:t>
      </w:r>
      <w:r w:rsidR="00000F01">
        <w:rPr>
          <w:sz w:val="22"/>
          <w:szCs w:val="22"/>
        </w:rPr>
        <w:t>e</w:t>
      </w:r>
      <w:r w:rsidRPr="002D67A9">
        <w:rPr>
          <w:sz w:val="22"/>
          <w:szCs w:val="22"/>
        </w:rPr>
        <w:t xml:space="preserve"> needs to be expanded and strengthened in terms of human capacity, working instruments, coordination mechanism and quality assurance system. </w:t>
      </w:r>
    </w:p>
    <w:p w14:paraId="4C55AD91" w14:textId="76C12E7D" w:rsidR="00000F01" w:rsidRDefault="00521FD7" w:rsidP="00521FD7">
      <w:pPr>
        <w:spacing w:after="0" w:line="240" w:lineRule="auto"/>
        <w:jc w:val="both"/>
      </w:pPr>
      <w:r>
        <w:t xml:space="preserve">At the same time, it is important to create </w:t>
      </w:r>
      <w:r w:rsidR="00701AC7">
        <w:t xml:space="preserve">a </w:t>
      </w:r>
      <w:r>
        <w:t xml:space="preserve">wide range of services for children in need. Currently, special services for children below MACR and difficult </w:t>
      </w:r>
      <w:r w:rsidR="00000F01">
        <w:t>behaviour</w:t>
      </w:r>
      <w:r>
        <w:t xml:space="preserve"> do not exist. The </w:t>
      </w:r>
      <w:r w:rsidR="00000F01">
        <w:t>R</w:t>
      </w:r>
      <w:r>
        <w:t xml:space="preserve">eferral </w:t>
      </w:r>
      <w:r w:rsidR="00000F01">
        <w:t>C</w:t>
      </w:r>
      <w:r>
        <w:t>entr</w:t>
      </w:r>
      <w:r w:rsidR="00000F01">
        <w:t>e</w:t>
      </w:r>
      <w:r>
        <w:t xml:space="preserve"> is responsible for coordination of existing services and cooperate</w:t>
      </w:r>
      <w:r w:rsidR="006E54D7">
        <w:t>s</w:t>
      </w:r>
      <w:r>
        <w:t xml:space="preserve"> with different sectors to tailor them to the needs of the beneficiaries of the </w:t>
      </w:r>
      <w:r w:rsidR="00000F01">
        <w:t>C</w:t>
      </w:r>
      <w:r>
        <w:t>entr</w:t>
      </w:r>
      <w:r w:rsidR="00000F01">
        <w:t>e</w:t>
      </w:r>
      <w:r>
        <w:t xml:space="preserve">. The </w:t>
      </w:r>
      <w:r w:rsidR="00000F01">
        <w:t>C</w:t>
      </w:r>
      <w:r>
        <w:t>entr</w:t>
      </w:r>
      <w:r w:rsidR="00000F01">
        <w:t>e</w:t>
      </w:r>
      <w:r>
        <w:t xml:space="preserve"> is</w:t>
      </w:r>
      <w:r w:rsidR="3BA1B0F7">
        <w:t xml:space="preserve"> also</w:t>
      </w:r>
      <w:r>
        <w:t xml:space="preserve"> responsible for the development of </w:t>
      </w:r>
      <w:r>
        <w:lastRenderedPageBreak/>
        <w:t xml:space="preserve">a concept on the establishment of new services and support their creation and provide relevant monitoring. </w:t>
      </w:r>
    </w:p>
    <w:p w14:paraId="7417AFCD" w14:textId="77777777" w:rsidR="009D4EC0" w:rsidRDefault="009D4EC0" w:rsidP="00521FD7">
      <w:pPr>
        <w:spacing w:after="0" w:line="240" w:lineRule="auto"/>
        <w:jc w:val="both"/>
        <w:rPr>
          <w:lang w:val="bg-BG"/>
        </w:rPr>
      </w:pPr>
    </w:p>
    <w:p w14:paraId="09809E80" w14:textId="7F21A589" w:rsidR="00767702" w:rsidRPr="00FA3A0D" w:rsidRDefault="00BA6DCD" w:rsidP="00BF7E08">
      <w:pPr>
        <w:pStyle w:val="Heading2"/>
      </w:pPr>
      <w:bookmarkStart w:id="13" w:name="_Toc45884794"/>
      <w:r>
        <w:t>5</w:t>
      </w:r>
      <w:r w:rsidR="6AB35F5F" w:rsidRPr="009D4EC0">
        <w:t>.</w:t>
      </w:r>
      <w:r w:rsidR="008D40B6">
        <w:t>7.</w:t>
      </w:r>
      <w:r w:rsidR="6AB35F5F" w:rsidRPr="009D4EC0">
        <w:t xml:space="preserve"> Diversion and </w:t>
      </w:r>
      <w:r w:rsidR="00F013F1">
        <w:t>m</w:t>
      </w:r>
      <w:r w:rsidR="6AB35F5F" w:rsidRPr="009D4EC0">
        <w:t xml:space="preserve">ediation </w:t>
      </w:r>
      <w:proofErr w:type="spellStart"/>
      <w:r w:rsidR="00F013F1">
        <w:t>p</w:t>
      </w:r>
      <w:r w:rsidR="53660B0D" w:rsidRPr="00FA3A0D">
        <w:t>rogramme</w:t>
      </w:r>
      <w:bookmarkEnd w:id="13"/>
      <w:proofErr w:type="spellEnd"/>
      <w:r w:rsidR="53660B0D" w:rsidRPr="00FA3A0D">
        <w:t xml:space="preserve"> </w:t>
      </w:r>
    </w:p>
    <w:p w14:paraId="6FD9230F" w14:textId="7B92A291" w:rsidR="007301CC" w:rsidRDefault="70DA7842" w:rsidP="007E32AF">
      <w:pPr>
        <w:spacing w:after="0" w:line="240" w:lineRule="auto"/>
        <w:jc w:val="both"/>
        <w:rPr>
          <w:rFonts w:ascii="Calibri" w:eastAsia="Calibri" w:hAnsi="Calibri" w:cs="Calibri"/>
          <w:color w:val="000000" w:themeColor="text1"/>
        </w:rPr>
      </w:pPr>
      <w:r w:rsidRPr="2CC40658">
        <w:rPr>
          <w:rFonts w:ascii="Calibri" w:eastAsia="Calibri" w:hAnsi="Calibri" w:cs="Calibri"/>
          <w:color w:val="000000" w:themeColor="text1"/>
        </w:rPr>
        <w:t xml:space="preserve">Diversion is an alternative mechanism to criminal proceedings and a major cornerstone of the </w:t>
      </w:r>
      <w:r w:rsidR="006E54D7" w:rsidRPr="2CC40658">
        <w:rPr>
          <w:rFonts w:ascii="Calibri" w:eastAsia="Calibri" w:hAnsi="Calibri" w:cs="Calibri"/>
          <w:color w:val="000000" w:themeColor="text1"/>
        </w:rPr>
        <w:t>j</w:t>
      </w:r>
      <w:r w:rsidRPr="2CC40658">
        <w:rPr>
          <w:rFonts w:ascii="Calibri" w:eastAsia="Calibri" w:hAnsi="Calibri" w:cs="Calibri"/>
          <w:color w:val="000000" w:themeColor="text1"/>
        </w:rPr>
        <w:t xml:space="preserve">uvenile </w:t>
      </w:r>
      <w:r w:rsidR="006E54D7" w:rsidRPr="2CC40658">
        <w:rPr>
          <w:rFonts w:ascii="Calibri" w:eastAsia="Calibri" w:hAnsi="Calibri" w:cs="Calibri"/>
          <w:color w:val="000000" w:themeColor="text1"/>
        </w:rPr>
        <w:t>j</w:t>
      </w:r>
      <w:r w:rsidRPr="2CC40658">
        <w:rPr>
          <w:rFonts w:ascii="Calibri" w:eastAsia="Calibri" w:hAnsi="Calibri" w:cs="Calibri"/>
          <w:color w:val="000000" w:themeColor="text1"/>
        </w:rPr>
        <w:t xml:space="preserve">ustice system. The Juvenile Justice Code requires all professionals to consider application of diversion as a priority measure and use it to the maximum </w:t>
      </w:r>
      <w:proofErr w:type="spellStart"/>
      <w:r w:rsidRPr="2CC40658">
        <w:rPr>
          <w:rFonts w:ascii="Calibri" w:eastAsia="Calibri" w:hAnsi="Calibri" w:cs="Calibri"/>
          <w:color w:val="000000" w:themeColor="text1"/>
        </w:rPr>
        <w:t>exten</w:t>
      </w:r>
      <w:proofErr w:type="spellEnd"/>
      <w:r w:rsidR="009D4EC0" w:rsidRPr="2CC40658">
        <w:rPr>
          <w:rFonts w:ascii="Calibri" w:eastAsia="Calibri" w:hAnsi="Calibri" w:cs="Calibri"/>
          <w:color w:val="000000" w:themeColor="text1"/>
          <w:lang w:val="en-US"/>
        </w:rPr>
        <w:t>t</w:t>
      </w:r>
      <w:r w:rsidRPr="2CC40658">
        <w:rPr>
          <w:rFonts w:ascii="Calibri" w:eastAsia="Calibri" w:hAnsi="Calibri" w:cs="Calibri"/>
          <w:color w:val="000000" w:themeColor="text1"/>
        </w:rPr>
        <w:t xml:space="preserve"> possible.</w:t>
      </w:r>
      <w:r w:rsidR="6F947B82" w:rsidRPr="2CC40658">
        <w:rPr>
          <w:rFonts w:ascii="Calibri" w:eastAsia="Calibri" w:hAnsi="Calibri" w:cs="Calibri"/>
          <w:color w:val="000000" w:themeColor="text1"/>
        </w:rPr>
        <w:t xml:space="preserve"> The </w:t>
      </w:r>
      <w:r w:rsidR="002B5FCE" w:rsidRPr="2CC40658">
        <w:rPr>
          <w:rFonts w:ascii="Calibri" w:eastAsia="Calibri" w:hAnsi="Calibri" w:cs="Calibri"/>
          <w:color w:val="000000" w:themeColor="text1"/>
        </w:rPr>
        <w:t>C</w:t>
      </w:r>
      <w:r w:rsidR="6F947B82" w:rsidRPr="2CC40658">
        <w:rPr>
          <w:rFonts w:ascii="Calibri" w:eastAsia="Calibri" w:hAnsi="Calibri" w:cs="Calibri"/>
          <w:color w:val="000000" w:themeColor="text1"/>
        </w:rPr>
        <w:t xml:space="preserve">ode provides significant guarantees and regulations including </w:t>
      </w:r>
      <w:r w:rsidR="005C0552" w:rsidRPr="2CC40658">
        <w:rPr>
          <w:rFonts w:ascii="Calibri" w:eastAsia="Calibri" w:hAnsi="Calibri" w:cs="Calibri"/>
          <w:color w:val="000000" w:themeColor="text1"/>
        </w:rPr>
        <w:t xml:space="preserve">a </w:t>
      </w:r>
      <w:r w:rsidR="6F947B82" w:rsidRPr="2CC40658">
        <w:rPr>
          <w:rFonts w:ascii="Calibri" w:eastAsia="Calibri" w:hAnsi="Calibri" w:cs="Calibri"/>
          <w:color w:val="000000" w:themeColor="text1"/>
        </w:rPr>
        <w:t>list of measures and programmes for children involved in the Diversion and Mediation programme.</w:t>
      </w:r>
    </w:p>
    <w:p w14:paraId="6158F27A" w14:textId="77777777" w:rsidR="005C0552" w:rsidRPr="00B1732E" w:rsidRDefault="005C0552" w:rsidP="007E32AF">
      <w:pPr>
        <w:spacing w:after="0" w:line="240" w:lineRule="auto"/>
        <w:jc w:val="both"/>
        <w:rPr>
          <w:rFonts w:ascii="Calibri" w:eastAsia="Calibri" w:hAnsi="Calibri" w:cs="Calibri"/>
          <w:color w:val="000000" w:themeColor="text1"/>
          <w:bdr w:val="nil"/>
          <w:lang w:val="bg-BG"/>
        </w:rPr>
      </w:pPr>
    </w:p>
    <w:p w14:paraId="3AB41465" w14:textId="627BC4FB" w:rsidR="7A205D54" w:rsidRPr="00872D2A" w:rsidRDefault="6F947B82" w:rsidP="009D4EC0">
      <w:pPr>
        <w:spacing w:after="0" w:line="240" w:lineRule="auto"/>
        <w:jc w:val="both"/>
      </w:pPr>
      <w:r w:rsidRPr="7C059553">
        <w:rPr>
          <w:rFonts w:ascii="Calibri" w:eastAsia="Calibri" w:hAnsi="Calibri" w:cs="Calibri"/>
        </w:rPr>
        <w:t xml:space="preserve">The </w:t>
      </w:r>
      <w:r w:rsidR="00F013F1">
        <w:rPr>
          <w:rFonts w:ascii="Calibri" w:eastAsia="Calibri" w:hAnsi="Calibri" w:cs="Calibri"/>
        </w:rPr>
        <w:t>d</w:t>
      </w:r>
      <w:r w:rsidRPr="7C059553">
        <w:rPr>
          <w:rFonts w:ascii="Calibri" w:eastAsia="Calibri" w:hAnsi="Calibri" w:cs="Calibri"/>
        </w:rPr>
        <w:t xml:space="preserve">iversion and </w:t>
      </w:r>
      <w:r w:rsidR="00F013F1">
        <w:rPr>
          <w:rFonts w:ascii="Calibri" w:eastAsia="Calibri" w:hAnsi="Calibri" w:cs="Calibri"/>
        </w:rPr>
        <w:t>m</w:t>
      </w:r>
      <w:r w:rsidRPr="7C059553">
        <w:rPr>
          <w:rFonts w:ascii="Calibri" w:eastAsia="Calibri" w:hAnsi="Calibri" w:cs="Calibri"/>
        </w:rPr>
        <w:t xml:space="preserve">ediation </w:t>
      </w:r>
      <w:r w:rsidR="00F013F1">
        <w:rPr>
          <w:rFonts w:ascii="Calibri" w:eastAsia="Calibri" w:hAnsi="Calibri" w:cs="Calibri"/>
        </w:rPr>
        <w:t>p</w:t>
      </w:r>
      <w:r w:rsidRPr="7C059553">
        <w:rPr>
          <w:rFonts w:ascii="Calibri" w:eastAsia="Calibri" w:hAnsi="Calibri" w:cs="Calibri"/>
        </w:rPr>
        <w:t xml:space="preserve">rogramme </w:t>
      </w:r>
      <w:proofErr w:type="gramStart"/>
      <w:r w:rsidRPr="7C059553">
        <w:rPr>
          <w:rFonts w:ascii="Calibri" w:eastAsia="Calibri" w:hAnsi="Calibri" w:cs="Calibri"/>
        </w:rPr>
        <w:t>was</w:t>
      </w:r>
      <w:proofErr w:type="gramEnd"/>
      <w:r w:rsidRPr="7C059553">
        <w:rPr>
          <w:rFonts w:ascii="Calibri" w:eastAsia="Calibri" w:hAnsi="Calibri" w:cs="Calibri"/>
        </w:rPr>
        <w:t xml:space="preserve"> introduced in 2010 and was a major shift from the Zero Tolerance Policy</w:t>
      </w:r>
      <w:r w:rsidR="002B5FCE">
        <w:rPr>
          <w:rStyle w:val="FootnoteReference"/>
          <w:rFonts w:ascii="Calibri" w:eastAsia="Calibri" w:hAnsi="Calibri" w:cs="Calibri"/>
        </w:rPr>
        <w:footnoteReference w:id="30"/>
      </w:r>
      <w:r w:rsidR="27999EF4" w:rsidRPr="56D566C9">
        <w:rPr>
          <w:rFonts w:ascii="Calibri" w:eastAsia="Calibri" w:hAnsi="Calibri" w:cs="Calibri"/>
        </w:rPr>
        <w:t xml:space="preserve"> towards restorative justice and rehabilitation. The Programme first was introduced in 4 pilot areas and was gradually extended throughout the country.  The programme is coordinated by the National Agency for Crime Prevention </w:t>
      </w:r>
      <w:r w:rsidR="00D81093">
        <w:rPr>
          <w:rFonts w:ascii="Calibri" w:eastAsia="Calibri" w:hAnsi="Calibri" w:cs="Calibri"/>
        </w:rPr>
        <w:t>and P</w:t>
      </w:r>
      <w:r w:rsidR="00D81093" w:rsidRPr="56D566C9">
        <w:rPr>
          <w:rFonts w:ascii="Calibri" w:eastAsia="Calibri" w:hAnsi="Calibri" w:cs="Calibri"/>
        </w:rPr>
        <w:t>robation</w:t>
      </w:r>
      <w:r w:rsidR="00D81093">
        <w:rPr>
          <w:rFonts w:ascii="Calibri" w:eastAsia="Calibri" w:hAnsi="Calibri" w:cs="Calibri"/>
        </w:rPr>
        <w:t xml:space="preserve"> </w:t>
      </w:r>
      <w:r w:rsidR="27999EF4" w:rsidRPr="56D566C9">
        <w:rPr>
          <w:rFonts w:ascii="Calibri" w:eastAsia="Calibri" w:hAnsi="Calibri" w:cs="Calibri"/>
        </w:rPr>
        <w:t>Centre, and involves three groups of professionals: prosecutors, social workers, and mediators. Since its introduction, the programme divert</w:t>
      </w:r>
      <w:r w:rsidR="00CC6299">
        <w:rPr>
          <w:rFonts w:ascii="Calibri" w:eastAsia="Calibri" w:hAnsi="Calibri" w:cs="Calibri"/>
        </w:rPr>
        <w:t>ed</w:t>
      </w:r>
      <w:r w:rsidR="27999EF4" w:rsidRPr="56D566C9">
        <w:rPr>
          <w:rFonts w:ascii="Calibri" w:eastAsia="Calibri" w:hAnsi="Calibri" w:cs="Calibri"/>
        </w:rPr>
        <w:t xml:space="preserve"> more tha</w:t>
      </w:r>
      <w:r w:rsidR="00CC6299">
        <w:rPr>
          <w:rFonts w:ascii="Calibri" w:eastAsia="Calibri" w:hAnsi="Calibri" w:cs="Calibri"/>
        </w:rPr>
        <w:t>n</w:t>
      </w:r>
      <w:r w:rsidR="27999EF4" w:rsidRPr="56D566C9">
        <w:rPr>
          <w:rFonts w:ascii="Calibri" w:eastAsia="Calibri" w:hAnsi="Calibri" w:cs="Calibri"/>
        </w:rPr>
        <w:t xml:space="preserve"> 4</w:t>
      </w:r>
      <w:r w:rsidR="00CC6299">
        <w:rPr>
          <w:rFonts w:ascii="Calibri" w:eastAsia="Calibri" w:hAnsi="Calibri" w:cs="Calibri"/>
        </w:rPr>
        <w:t>,</w:t>
      </w:r>
      <w:r w:rsidR="27999EF4" w:rsidRPr="56D566C9">
        <w:rPr>
          <w:rFonts w:ascii="Calibri" w:eastAsia="Calibri" w:hAnsi="Calibri" w:cs="Calibri"/>
        </w:rPr>
        <w:t>000 children and young adults. Another big achievement in the lifecycle of the programme was the adoption of the Juvenile Justice Code which extended diversion to a court level</w:t>
      </w:r>
      <w:r w:rsidR="00872D2A">
        <w:rPr>
          <w:rStyle w:val="FootnoteReference"/>
          <w:rFonts w:ascii="Calibri" w:eastAsia="Calibri" w:hAnsi="Calibri" w:cs="Calibri"/>
        </w:rPr>
        <w:footnoteReference w:id="31"/>
      </w:r>
      <w:r w:rsidR="27999EF4" w:rsidRPr="00872D2A">
        <w:rPr>
          <w:rFonts w:ascii="Calibri" w:eastAsia="Calibri" w:hAnsi="Calibri" w:cs="Calibri"/>
        </w:rPr>
        <w:t xml:space="preserve"> </w:t>
      </w:r>
      <w:r w:rsidR="79BCD632" w:rsidRPr="00872D2A">
        <w:rPr>
          <w:rFonts w:ascii="Calibri" w:eastAsia="Calibri" w:hAnsi="Calibri" w:cs="Calibri"/>
        </w:rPr>
        <w:t xml:space="preserve">and introduced </w:t>
      </w:r>
      <w:r w:rsidR="00CC6299">
        <w:rPr>
          <w:rFonts w:ascii="Calibri" w:eastAsia="Calibri" w:hAnsi="Calibri" w:cs="Calibri"/>
        </w:rPr>
        <w:t xml:space="preserve">the </w:t>
      </w:r>
      <w:r w:rsidR="79BCD632" w:rsidRPr="00872D2A">
        <w:rPr>
          <w:rFonts w:ascii="Calibri" w:eastAsia="Calibri" w:hAnsi="Calibri" w:cs="Calibri"/>
        </w:rPr>
        <w:t>opportunity to apply it in case of young adults (18-21)</w:t>
      </w:r>
      <w:r w:rsidR="00041278">
        <w:rPr>
          <w:rFonts w:ascii="Calibri" w:eastAsia="Calibri" w:hAnsi="Calibri" w:cs="Calibri"/>
        </w:rPr>
        <w:t>.</w:t>
      </w:r>
      <w:r w:rsidR="70FC68BC" w:rsidRPr="00872D2A">
        <w:rPr>
          <w:rFonts w:ascii="Calibri" w:eastAsia="Calibri" w:hAnsi="Calibri" w:cs="Calibri"/>
        </w:rPr>
        <w:t xml:space="preserve"> </w:t>
      </w:r>
      <w:r w:rsidR="70FC68BC" w:rsidRPr="009D4EC0">
        <w:rPr>
          <w:rFonts w:ascii="Calibri" w:eastAsia="Calibri" w:hAnsi="Calibri" w:cs="Calibri"/>
        </w:rPr>
        <w:t>Since the adoption of the Juvenile Justice Code, the number of diverted children has been continuously increasing</w:t>
      </w:r>
      <w:r w:rsidR="00041278">
        <w:rPr>
          <w:rFonts w:ascii="Calibri" w:eastAsia="Calibri" w:hAnsi="Calibri" w:cs="Calibri"/>
        </w:rPr>
        <w:t>:</w:t>
      </w:r>
      <w:r w:rsidR="70FC68BC" w:rsidRPr="009D4EC0">
        <w:rPr>
          <w:rFonts w:ascii="Calibri" w:eastAsia="Calibri" w:hAnsi="Calibri" w:cs="Calibri"/>
        </w:rPr>
        <w:t xml:space="preserve"> 797 children and young adults were diverted during 2019 compared to 297 in 2015</w:t>
      </w:r>
      <w:r w:rsidR="009D4EC0">
        <w:rPr>
          <w:rFonts w:ascii="Calibri" w:eastAsia="Calibri" w:hAnsi="Calibri" w:cs="Calibri"/>
        </w:rPr>
        <w:t xml:space="preserve">. </w:t>
      </w:r>
    </w:p>
    <w:p w14:paraId="239EB063" w14:textId="688E48A6" w:rsidR="0610CA12" w:rsidRDefault="0610CA12" w:rsidP="009D4EC0">
      <w:pPr>
        <w:spacing w:after="0" w:line="240" w:lineRule="auto"/>
        <w:jc w:val="both"/>
        <w:rPr>
          <w:rFonts w:ascii="Calibri" w:eastAsia="Calibri" w:hAnsi="Calibri" w:cs="Calibri"/>
          <w:sz w:val="24"/>
          <w:szCs w:val="24"/>
        </w:rPr>
      </w:pPr>
    </w:p>
    <w:p w14:paraId="572CE40C" w14:textId="2F7355C8" w:rsidR="676AC67B" w:rsidRDefault="676AC67B" w:rsidP="009D4EC0">
      <w:pPr>
        <w:spacing w:line="240" w:lineRule="auto"/>
        <w:jc w:val="both"/>
        <w:rPr>
          <w:rFonts w:ascii="Calibri" w:eastAsia="Calibri" w:hAnsi="Calibri" w:cs="Calibri"/>
        </w:rPr>
      </w:pPr>
      <w:r w:rsidRPr="2CC40658">
        <w:rPr>
          <w:rFonts w:ascii="Calibri" w:eastAsia="Calibri" w:hAnsi="Calibri" w:cs="Calibri"/>
        </w:rPr>
        <w:t xml:space="preserve">Many positive steps have been undertaken since the introduction of the programme: diversion professionals have been specialized, </w:t>
      </w:r>
      <w:r w:rsidR="00E07798" w:rsidRPr="2CC40658">
        <w:rPr>
          <w:rFonts w:ascii="Calibri" w:eastAsia="Calibri" w:hAnsi="Calibri" w:cs="Calibri"/>
        </w:rPr>
        <w:t xml:space="preserve">a </w:t>
      </w:r>
      <w:r w:rsidRPr="2CC40658">
        <w:rPr>
          <w:rFonts w:ascii="Calibri" w:eastAsia="Calibri" w:hAnsi="Calibri" w:cs="Calibri"/>
        </w:rPr>
        <w:t xml:space="preserve">coordination mechanism created at the central as well as regional levels, standards for service providers developed, quality assurance and monitoring mechanism introduced, and various tools and instruments developed. </w:t>
      </w:r>
    </w:p>
    <w:p w14:paraId="04AA4301" w14:textId="26A786A1" w:rsidR="676AC67B" w:rsidRPr="009D4EC0" w:rsidRDefault="676AC67B" w:rsidP="009D4EC0">
      <w:pPr>
        <w:spacing w:after="0" w:line="240" w:lineRule="auto"/>
        <w:jc w:val="both"/>
        <w:rPr>
          <w:rFonts w:ascii="Calibri" w:eastAsia="Calibri" w:hAnsi="Calibri" w:cs="Calibri"/>
        </w:rPr>
      </w:pPr>
      <w:r w:rsidRPr="2CC40658">
        <w:rPr>
          <w:rFonts w:ascii="Calibri" w:eastAsia="Calibri" w:hAnsi="Calibri" w:cs="Calibri"/>
        </w:rPr>
        <w:t xml:space="preserve">Despite positive achievements, challenges remain for the effective implementation of the programme. Namely, there is a need to introduce </w:t>
      </w:r>
      <w:r w:rsidR="00E07798" w:rsidRPr="2CC40658">
        <w:rPr>
          <w:rFonts w:ascii="Calibri" w:eastAsia="Calibri" w:hAnsi="Calibri" w:cs="Calibri"/>
        </w:rPr>
        <w:t xml:space="preserve">a </w:t>
      </w:r>
      <w:r w:rsidRPr="2CC40658">
        <w:rPr>
          <w:rFonts w:ascii="Calibri" w:eastAsia="Calibri" w:hAnsi="Calibri" w:cs="Calibri"/>
        </w:rPr>
        <w:t>wide range of rehabilitation services for diverted juveniles and provide regular monitoring of their implementation, coordination between different professionals need to be further strengthened and quality assurance system reinforced</w:t>
      </w:r>
      <w:r w:rsidR="009D4EC0" w:rsidRPr="2CC40658">
        <w:rPr>
          <w:rFonts w:ascii="Calibri" w:eastAsia="Calibri" w:hAnsi="Calibri" w:cs="Calibri"/>
        </w:rPr>
        <w:t xml:space="preserve">. </w:t>
      </w:r>
    </w:p>
    <w:p w14:paraId="5D6CC4F3" w14:textId="44D8E76D" w:rsidR="7A205D54" w:rsidRPr="009D4EC0" w:rsidRDefault="7A205D54" w:rsidP="7A205D54">
      <w:pPr>
        <w:spacing w:after="0" w:line="240" w:lineRule="auto"/>
        <w:jc w:val="both"/>
        <w:rPr>
          <w:rFonts w:ascii="Calibri" w:eastAsia="Calibri" w:hAnsi="Calibri" w:cs="Calibri"/>
        </w:rPr>
      </w:pPr>
    </w:p>
    <w:p w14:paraId="119FB40D" w14:textId="33EAB71A" w:rsidR="001D2CA0" w:rsidRPr="009D4EC0" w:rsidRDefault="00BA6DCD" w:rsidP="00BF7E08">
      <w:pPr>
        <w:pStyle w:val="Heading2"/>
      </w:pPr>
      <w:bookmarkStart w:id="14" w:name="_Toc45884795"/>
      <w:r>
        <w:t>5</w:t>
      </w:r>
      <w:r w:rsidR="007301CC" w:rsidRPr="009D4EC0">
        <w:t>.</w:t>
      </w:r>
      <w:r w:rsidR="008D40B6">
        <w:rPr>
          <w:bCs/>
          <w:iCs/>
        </w:rPr>
        <w:t>8</w:t>
      </w:r>
      <w:r w:rsidR="007301CC" w:rsidRPr="009D4EC0">
        <w:t>. Access to justice for children victims and witness of crime</w:t>
      </w:r>
      <w:bookmarkEnd w:id="14"/>
      <w:r w:rsidR="007301CC" w:rsidRPr="009D4EC0">
        <w:t xml:space="preserve"> </w:t>
      </w:r>
      <w:r w:rsidR="00521FD7" w:rsidRPr="009D4EC0">
        <w:t xml:space="preserve"> </w:t>
      </w:r>
    </w:p>
    <w:p w14:paraId="41BBAF24" w14:textId="0384B057" w:rsidR="52A5C690" w:rsidRPr="009D4EC0" w:rsidRDefault="52A5C690" w:rsidP="00AD20ED">
      <w:pPr>
        <w:spacing w:line="240" w:lineRule="auto"/>
        <w:jc w:val="both"/>
        <w:rPr>
          <w:rFonts w:ascii="Calibri" w:eastAsia="Calibri" w:hAnsi="Calibri" w:cs="Calibri"/>
        </w:rPr>
      </w:pPr>
      <w:r w:rsidRPr="009D4EC0">
        <w:rPr>
          <w:rFonts w:ascii="Calibri" w:eastAsia="Calibri" w:hAnsi="Calibri" w:cs="Calibri"/>
        </w:rPr>
        <w:t xml:space="preserve">The Juvenile Justice Code of Georgia </w:t>
      </w:r>
      <w:r w:rsidR="6DCEB942" w:rsidRPr="009D4EC0">
        <w:rPr>
          <w:rFonts w:ascii="Calibri" w:eastAsia="Calibri" w:hAnsi="Calibri" w:cs="Calibri"/>
        </w:rPr>
        <w:t xml:space="preserve">as well as the Code on the Rights of the Child </w:t>
      </w:r>
      <w:r w:rsidR="03BD0CF3" w:rsidRPr="009D4EC0">
        <w:rPr>
          <w:rFonts w:ascii="Calibri" w:eastAsia="Calibri" w:hAnsi="Calibri" w:cs="Calibri"/>
        </w:rPr>
        <w:t xml:space="preserve">provide significant safeguards for child victims and witnesses of crime and child victims of violence. </w:t>
      </w:r>
    </w:p>
    <w:p w14:paraId="590ECF4C" w14:textId="1A16BD15" w:rsidR="03BD0CF3" w:rsidRPr="009D4EC0" w:rsidRDefault="03BD0CF3" w:rsidP="00AD20ED">
      <w:pPr>
        <w:spacing w:line="240" w:lineRule="auto"/>
        <w:jc w:val="both"/>
        <w:rPr>
          <w:rFonts w:ascii="Calibri" w:eastAsia="Calibri" w:hAnsi="Calibri" w:cs="Calibri"/>
        </w:rPr>
      </w:pPr>
      <w:r w:rsidRPr="2CC40658">
        <w:rPr>
          <w:rFonts w:ascii="Calibri" w:eastAsia="Calibri" w:hAnsi="Calibri" w:cs="Calibri"/>
        </w:rPr>
        <w:t xml:space="preserve">However, the implementation of high standards guaranteed by legislation is problematic in practice. The </w:t>
      </w:r>
      <w:r w:rsidR="00DB4375" w:rsidRPr="2CC40658">
        <w:rPr>
          <w:rFonts w:ascii="Calibri" w:eastAsia="Calibri" w:hAnsi="Calibri" w:cs="Calibri"/>
        </w:rPr>
        <w:t>j</w:t>
      </w:r>
      <w:r w:rsidRPr="2CC40658">
        <w:rPr>
          <w:rFonts w:ascii="Calibri" w:eastAsia="Calibri" w:hAnsi="Calibri" w:cs="Calibri"/>
        </w:rPr>
        <w:t xml:space="preserve">ustice system in Georgia is not able to fully offer </w:t>
      </w:r>
      <w:r w:rsidR="004F2F78" w:rsidRPr="2CC40658">
        <w:rPr>
          <w:rFonts w:ascii="Calibri" w:eastAsia="Calibri" w:hAnsi="Calibri" w:cs="Calibri"/>
        </w:rPr>
        <w:t xml:space="preserve">a </w:t>
      </w:r>
      <w:r w:rsidRPr="2CC40658">
        <w:rPr>
          <w:rFonts w:ascii="Calibri" w:eastAsia="Calibri" w:hAnsi="Calibri" w:cs="Calibri"/>
        </w:rPr>
        <w:t>child</w:t>
      </w:r>
      <w:r w:rsidR="004F2F78" w:rsidRPr="2CC40658">
        <w:rPr>
          <w:rFonts w:ascii="Calibri" w:eastAsia="Calibri" w:hAnsi="Calibri" w:cs="Calibri"/>
        </w:rPr>
        <w:t>-</w:t>
      </w:r>
      <w:r w:rsidRPr="2CC40658">
        <w:rPr>
          <w:rFonts w:ascii="Calibri" w:eastAsia="Calibri" w:hAnsi="Calibri" w:cs="Calibri"/>
        </w:rPr>
        <w:t xml:space="preserve">friendly approach to children who suffered from or witnessed a crime. </w:t>
      </w:r>
    </w:p>
    <w:p w14:paraId="6E848E4E" w14:textId="722D8D06" w:rsidR="03BD0CF3" w:rsidRPr="009D4EC0" w:rsidRDefault="03BD0CF3" w:rsidP="00AD20ED">
      <w:pPr>
        <w:spacing w:line="240" w:lineRule="auto"/>
        <w:jc w:val="both"/>
        <w:rPr>
          <w:rFonts w:ascii="Calibri" w:eastAsia="Calibri" w:hAnsi="Calibri" w:cs="Calibri"/>
        </w:rPr>
      </w:pPr>
      <w:r w:rsidRPr="009D4EC0">
        <w:rPr>
          <w:rFonts w:ascii="Calibri" w:eastAsia="Calibri" w:hAnsi="Calibri" w:cs="Calibri"/>
        </w:rPr>
        <w:t xml:space="preserve">Absence of </w:t>
      </w:r>
      <w:r w:rsidR="00A9281B">
        <w:rPr>
          <w:rFonts w:ascii="Calibri" w:eastAsia="Calibri" w:hAnsi="Calibri" w:cs="Calibri"/>
        </w:rPr>
        <w:t xml:space="preserve">a </w:t>
      </w:r>
      <w:r w:rsidRPr="009D4EC0">
        <w:rPr>
          <w:rFonts w:ascii="Calibri" w:eastAsia="Calibri" w:hAnsi="Calibri" w:cs="Calibri"/>
        </w:rPr>
        <w:t>child</w:t>
      </w:r>
      <w:r w:rsidR="00A9281B">
        <w:rPr>
          <w:rFonts w:ascii="Calibri" w:eastAsia="Calibri" w:hAnsi="Calibri" w:cs="Calibri"/>
        </w:rPr>
        <w:t>-</w:t>
      </w:r>
      <w:r w:rsidRPr="009D4EC0">
        <w:rPr>
          <w:rFonts w:ascii="Calibri" w:eastAsia="Calibri" w:hAnsi="Calibri" w:cs="Calibri"/>
        </w:rPr>
        <w:t>friendly environment throughout the country</w:t>
      </w:r>
      <w:r w:rsidR="00DB4375" w:rsidRPr="009D4EC0">
        <w:rPr>
          <w:rStyle w:val="FootnoteReference"/>
          <w:rFonts w:ascii="Calibri" w:eastAsia="Calibri" w:hAnsi="Calibri" w:cs="Calibri"/>
        </w:rPr>
        <w:footnoteReference w:id="32"/>
      </w:r>
      <w:r w:rsidRPr="009D4EC0">
        <w:rPr>
          <w:rFonts w:ascii="Calibri" w:eastAsia="Calibri" w:hAnsi="Calibri" w:cs="Calibri"/>
        </w:rPr>
        <w:t>,</w:t>
      </w:r>
      <w:r w:rsidR="06DCEF3F" w:rsidRPr="009D4EC0">
        <w:rPr>
          <w:rFonts w:ascii="Calibri" w:eastAsia="Calibri" w:hAnsi="Calibri" w:cs="Calibri"/>
        </w:rPr>
        <w:t xml:space="preserve"> insufficient specialization of justice professionals, lack of coordination between different specialists involved in the juvenile justice process (psychologists, social workers, victim/witness coordinators) and absence of uniform understanding of their functions and responsibilities jeopardize rights of children and ca</w:t>
      </w:r>
      <w:r w:rsidR="003676B1" w:rsidRPr="009D4EC0">
        <w:rPr>
          <w:rFonts w:ascii="Calibri" w:eastAsia="Calibri" w:hAnsi="Calibri" w:cs="Calibri"/>
        </w:rPr>
        <w:t>u</w:t>
      </w:r>
      <w:r w:rsidR="06DCEF3F" w:rsidRPr="009D4EC0">
        <w:rPr>
          <w:rFonts w:ascii="Calibri" w:eastAsia="Calibri" w:hAnsi="Calibri" w:cs="Calibri"/>
        </w:rPr>
        <w:t xml:space="preserve">se risks for their revictimization. Recording of </w:t>
      </w:r>
      <w:r w:rsidR="008B325E">
        <w:rPr>
          <w:rFonts w:ascii="Calibri" w:eastAsia="Calibri" w:hAnsi="Calibri" w:cs="Calibri"/>
        </w:rPr>
        <w:t xml:space="preserve">the </w:t>
      </w:r>
      <w:r w:rsidR="06DCEF3F" w:rsidRPr="009D4EC0">
        <w:rPr>
          <w:rFonts w:ascii="Calibri" w:eastAsia="Calibri" w:hAnsi="Calibri" w:cs="Calibri"/>
        </w:rPr>
        <w:t xml:space="preserve">interviewing process and using it as evidence in court in order </w:t>
      </w:r>
      <w:r w:rsidR="06DCEF3F" w:rsidRPr="009D4EC0">
        <w:rPr>
          <w:rFonts w:ascii="Calibri" w:eastAsia="Calibri" w:hAnsi="Calibri" w:cs="Calibri"/>
        </w:rPr>
        <w:lastRenderedPageBreak/>
        <w:t xml:space="preserve">to minimize the number of traumatic events for children is also problematic. Procedures for medical examination of child victims, such as cases of sexual abuse, are also under-developed. Free legal representation is not guaranteed for all categories of child witnesses of crime </w:t>
      </w:r>
      <w:r w:rsidR="6BF5C19B" w:rsidRPr="009D4EC0">
        <w:rPr>
          <w:rFonts w:ascii="Calibri" w:eastAsia="Calibri" w:hAnsi="Calibri" w:cs="Calibri"/>
        </w:rPr>
        <w:t xml:space="preserve">which also creates risks for the violations of their rights in the justice proceedings. </w:t>
      </w:r>
    </w:p>
    <w:p w14:paraId="30F51B4D" w14:textId="15A4EB08" w:rsidR="6BF5C19B" w:rsidRPr="009D4EC0" w:rsidRDefault="6BF5C19B" w:rsidP="00AD20ED">
      <w:pPr>
        <w:spacing w:line="240" w:lineRule="auto"/>
        <w:jc w:val="both"/>
        <w:rPr>
          <w:rFonts w:ascii="Times New Roman" w:eastAsia="Times New Roman" w:hAnsi="Times New Roman" w:cs="Times New Roman"/>
          <w:sz w:val="24"/>
          <w:szCs w:val="24"/>
        </w:rPr>
      </w:pPr>
      <w:r w:rsidRPr="009D4EC0">
        <w:rPr>
          <w:rFonts w:ascii="Calibri" w:eastAsia="Calibri" w:hAnsi="Calibri" w:cs="Calibri"/>
        </w:rPr>
        <w:t xml:space="preserve">Therefore, it is important to focus on child victims of violence and crime and provide a relevant response to both perpetrators and victims in a child-friendly manner. Specialization of justice and non-justice professionals needs to be further strengthened through </w:t>
      </w:r>
      <w:r w:rsidR="2A47B9D0" w:rsidRPr="009D4EC0">
        <w:rPr>
          <w:rFonts w:ascii="Calibri" w:eastAsia="Calibri" w:hAnsi="Calibri" w:cs="Calibri"/>
        </w:rPr>
        <w:t>in-depth</w:t>
      </w:r>
      <w:r w:rsidRPr="009D4EC0">
        <w:rPr>
          <w:rFonts w:ascii="Calibri" w:eastAsia="Calibri" w:hAnsi="Calibri" w:cs="Calibri"/>
        </w:rPr>
        <w:t xml:space="preserve"> capacity building</w:t>
      </w:r>
      <w:r w:rsidR="0029733A" w:rsidRPr="009D4EC0">
        <w:rPr>
          <w:rStyle w:val="FootnoteReference"/>
          <w:rFonts w:ascii="Calibri" w:eastAsia="Calibri" w:hAnsi="Calibri" w:cs="Calibri"/>
        </w:rPr>
        <w:footnoteReference w:id="33"/>
      </w:r>
      <w:r w:rsidR="7591B0A3" w:rsidRPr="009D4EC0">
        <w:rPr>
          <w:rFonts w:ascii="Calibri" w:eastAsia="Calibri" w:hAnsi="Calibri" w:cs="Calibri"/>
          <w:sz w:val="17"/>
          <w:szCs w:val="17"/>
          <w:vertAlign w:val="superscript"/>
        </w:rPr>
        <w:t xml:space="preserve"> </w:t>
      </w:r>
      <w:r w:rsidR="7591B0A3" w:rsidRPr="009D4EC0">
        <w:rPr>
          <w:rFonts w:ascii="Calibri" w:eastAsia="Calibri" w:hAnsi="Calibri" w:cs="Calibri"/>
        </w:rPr>
        <w:t xml:space="preserve">and rehabilitation services for children in conflict with the law, as well as child victims of </w:t>
      </w:r>
      <w:r w:rsidR="1CE34E31" w:rsidRPr="009D4EC0">
        <w:rPr>
          <w:rFonts w:ascii="Calibri" w:eastAsia="Calibri" w:hAnsi="Calibri" w:cs="Calibri"/>
        </w:rPr>
        <w:t>crime need</w:t>
      </w:r>
      <w:r w:rsidR="7591B0A3" w:rsidRPr="009D4EC0">
        <w:rPr>
          <w:rFonts w:ascii="Calibri" w:eastAsia="Calibri" w:hAnsi="Calibri" w:cs="Calibri"/>
        </w:rPr>
        <w:t xml:space="preserve"> to be reinforced. </w:t>
      </w:r>
      <w:r w:rsidR="7591B0A3" w:rsidRPr="009D4EC0">
        <w:rPr>
          <w:rFonts w:ascii="Times New Roman" w:eastAsia="Times New Roman" w:hAnsi="Times New Roman" w:cs="Times New Roman"/>
          <w:sz w:val="24"/>
          <w:szCs w:val="24"/>
        </w:rPr>
        <w:t xml:space="preserve"> </w:t>
      </w:r>
    </w:p>
    <w:p w14:paraId="7F629E41" w14:textId="16A58039" w:rsidR="7F97F65D" w:rsidRPr="009D4EC0" w:rsidRDefault="7591B0A3" w:rsidP="00AD20ED">
      <w:pPr>
        <w:spacing w:line="240" w:lineRule="auto"/>
        <w:jc w:val="both"/>
        <w:rPr>
          <w:rFonts w:ascii="Calibri" w:eastAsia="Calibri" w:hAnsi="Calibri" w:cs="Calibri"/>
        </w:rPr>
      </w:pPr>
      <w:r w:rsidRPr="009D4EC0">
        <w:rPr>
          <w:rFonts w:ascii="Calibri" w:eastAsia="Calibri" w:hAnsi="Calibri" w:cs="Calibri"/>
        </w:rPr>
        <w:t xml:space="preserve">A child-friendly juvenile justice environment needs to be replicated throughout the country to make sure that all children in contact with the justice system are protected and their special needs </w:t>
      </w:r>
      <w:r w:rsidR="00835E30">
        <w:rPr>
          <w:rFonts w:ascii="Calibri" w:eastAsia="Calibri" w:hAnsi="Calibri" w:cs="Calibri"/>
        </w:rPr>
        <w:t xml:space="preserve">are </w:t>
      </w:r>
      <w:r w:rsidRPr="009D4EC0">
        <w:rPr>
          <w:rFonts w:ascii="Calibri" w:eastAsia="Calibri" w:hAnsi="Calibri" w:cs="Calibri"/>
        </w:rPr>
        <w:t>met during justice proceedings</w:t>
      </w:r>
      <w:r w:rsidR="006645C5" w:rsidRPr="009D4EC0">
        <w:rPr>
          <w:rStyle w:val="FootnoteReference"/>
          <w:rFonts w:ascii="Calibri" w:eastAsia="Calibri" w:hAnsi="Calibri" w:cs="Calibri"/>
        </w:rPr>
        <w:footnoteReference w:id="34"/>
      </w:r>
      <w:r w:rsidRPr="009D4EC0">
        <w:rPr>
          <w:rFonts w:ascii="Calibri" w:eastAsia="Calibri" w:hAnsi="Calibri" w:cs="Calibri"/>
        </w:rPr>
        <w:t xml:space="preserve">. </w:t>
      </w:r>
    </w:p>
    <w:p w14:paraId="1443E250" w14:textId="47BBC20B" w:rsidR="0034414F" w:rsidRPr="00490D17" w:rsidRDefault="00BA6DCD" w:rsidP="00BF7E08">
      <w:pPr>
        <w:pStyle w:val="Heading2"/>
      </w:pPr>
      <w:bookmarkStart w:id="15" w:name="_Toc45884796"/>
      <w:r>
        <w:t>5</w:t>
      </w:r>
      <w:r w:rsidR="0034414F" w:rsidRPr="00490D17">
        <w:t>.</w:t>
      </w:r>
      <w:r w:rsidR="008D40B6">
        <w:t>9</w:t>
      </w:r>
      <w:r w:rsidR="0034414F" w:rsidRPr="00490D17">
        <w:t>. Expected impact of COVID-19</w:t>
      </w:r>
      <w:bookmarkEnd w:id="15"/>
    </w:p>
    <w:p w14:paraId="16305690" w14:textId="77777777" w:rsidR="00C40754" w:rsidRDefault="00C40754" w:rsidP="00490D17">
      <w:pPr>
        <w:spacing w:after="0" w:line="240" w:lineRule="auto"/>
        <w:jc w:val="both"/>
      </w:pPr>
    </w:p>
    <w:p w14:paraId="455800EC" w14:textId="60B536F3" w:rsidR="00C501A7" w:rsidRDefault="001972C1" w:rsidP="00490D17">
      <w:pPr>
        <w:spacing w:after="0" w:line="240" w:lineRule="auto"/>
        <w:jc w:val="both"/>
      </w:pPr>
      <w:r>
        <w:t xml:space="preserve">The </w:t>
      </w:r>
      <w:r w:rsidR="00C501A7">
        <w:t xml:space="preserve">COVID-19 pandemic </w:t>
      </w:r>
      <w:r w:rsidR="005E1DF7">
        <w:t xml:space="preserve">brought new challenges for children and families, </w:t>
      </w:r>
      <w:r w:rsidR="00D16409">
        <w:t xml:space="preserve">stretched the capacity of the authorities to address them and </w:t>
      </w:r>
      <w:r w:rsidR="00A332BB">
        <w:t xml:space="preserve">required </w:t>
      </w:r>
      <w:r w:rsidR="006F0C61">
        <w:t>new work modalities.</w:t>
      </w:r>
    </w:p>
    <w:p w14:paraId="7C9CE111" w14:textId="77777777" w:rsidR="006F0C61" w:rsidRDefault="006F0C61" w:rsidP="00490D17">
      <w:pPr>
        <w:spacing w:after="0" w:line="240" w:lineRule="auto"/>
        <w:jc w:val="both"/>
      </w:pPr>
    </w:p>
    <w:p w14:paraId="467A0D90" w14:textId="32D7E213" w:rsidR="00FB07D4" w:rsidRDefault="000756D3" w:rsidP="00490D17">
      <w:pPr>
        <w:spacing w:after="0" w:line="240" w:lineRule="auto"/>
        <w:jc w:val="both"/>
      </w:pPr>
      <w:r>
        <w:t>Pandemic</w:t>
      </w:r>
      <w:r w:rsidR="7F4BA31F">
        <w:t>-</w:t>
      </w:r>
      <w:r>
        <w:t>related restrictions</w:t>
      </w:r>
      <w:r w:rsidR="001E478D">
        <w:t xml:space="preserve"> and the</w:t>
      </w:r>
      <w:r>
        <w:t xml:space="preserve"> expected loss of jobs increase family vulnerabilities and risks for children. Global evidence indicates that violence against children and domestic violence will rise. At the same time, both the formal and informal protective systems that generally identify and respond to children’s risks have been disrupted. Schools and pre-schools moved to an online regime and reduced contacts of children with peers and teachers. Social services transitioned to remote pro</w:t>
      </w:r>
      <w:r w:rsidR="001C599D">
        <w:t>vision</w:t>
      </w:r>
      <w:r w:rsidR="00631573">
        <w:t xml:space="preserve">, thus reducing possibilities for identification of violence </w:t>
      </w:r>
      <w:r w:rsidR="00FB07D4">
        <w:t>cases. Opportunities for children to report violence and reach out for help a</w:t>
      </w:r>
      <w:r w:rsidR="00B37E9C">
        <w:t>re</w:t>
      </w:r>
      <w:r w:rsidR="00FB07D4">
        <w:t xml:space="preserve"> becoming even more limited.</w:t>
      </w:r>
    </w:p>
    <w:p w14:paraId="363941A5" w14:textId="77777777" w:rsidR="00FB07D4" w:rsidRDefault="00FB07D4" w:rsidP="00490D17">
      <w:pPr>
        <w:spacing w:after="0" w:line="240" w:lineRule="auto"/>
        <w:jc w:val="both"/>
      </w:pPr>
    </w:p>
    <w:p w14:paraId="2E861756" w14:textId="304ABC61" w:rsidR="00701051" w:rsidRDefault="009953C1" w:rsidP="2CC40658">
      <w:pPr>
        <w:widowControl w:val="0"/>
        <w:shd w:val="clear" w:color="auto" w:fill="FFFFFF" w:themeFill="background1"/>
        <w:spacing w:line="240" w:lineRule="auto"/>
        <w:jc w:val="both"/>
        <w:rPr>
          <w:color w:val="0E101A"/>
        </w:rPr>
      </w:pPr>
      <w:r w:rsidRPr="2CC40658">
        <w:rPr>
          <w:color w:val="0E101A"/>
        </w:rPr>
        <w:t xml:space="preserve">With the </w:t>
      </w:r>
      <w:r w:rsidR="00471704" w:rsidRPr="2CC40658">
        <w:rPr>
          <w:color w:val="0E101A"/>
        </w:rPr>
        <w:t xml:space="preserve">forecast for a global economic crisis, </w:t>
      </w:r>
      <w:r w:rsidR="00D73B54" w:rsidRPr="2CC40658">
        <w:rPr>
          <w:color w:val="0E101A"/>
        </w:rPr>
        <w:t xml:space="preserve">it is expected that Georgia will be hit </w:t>
      </w:r>
      <w:proofErr w:type="gramStart"/>
      <w:r w:rsidR="00D73B54" w:rsidRPr="2CC40658">
        <w:rPr>
          <w:color w:val="0E101A"/>
        </w:rPr>
        <w:t>hard</w:t>
      </w:r>
      <w:proofErr w:type="gramEnd"/>
      <w:r w:rsidR="00D73B54" w:rsidRPr="2CC40658">
        <w:rPr>
          <w:color w:val="0E101A"/>
        </w:rPr>
        <w:t xml:space="preserve"> and f</w:t>
      </w:r>
      <w:r w:rsidRPr="2CC40658">
        <w:rPr>
          <w:color w:val="0E101A"/>
        </w:rPr>
        <w:t xml:space="preserve">ood insecurity and poverty </w:t>
      </w:r>
      <w:r w:rsidR="00422F33" w:rsidRPr="2CC40658">
        <w:rPr>
          <w:color w:val="0E101A"/>
        </w:rPr>
        <w:t xml:space="preserve">will </w:t>
      </w:r>
      <w:r w:rsidRPr="2CC40658">
        <w:rPr>
          <w:color w:val="0E101A"/>
        </w:rPr>
        <w:t>become a daily burden for thousands of Georgian families</w:t>
      </w:r>
      <w:r w:rsidR="00FE197C" w:rsidRPr="2CC40658">
        <w:rPr>
          <w:color w:val="0E101A"/>
        </w:rPr>
        <w:t xml:space="preserve">. </w:t>
      </w:r>
      <w:r w:rsidR="0067695A" w:rsidRPr="2CC40658">
        <w:rPr>
          <w:color w:val="0E101A"/>
        </w:rPr>
        <w:t>I</w:t>
      </w:r>
      <w:r w:rsidR="00701051" w:rsidRPr="2CC40658">
        <w:rPr>
          <w:color w:val="0E101A"/>
        </w:rPr>
        <w:t xml:space="preserve">ncreasing evidence suggests that the crisis disproportionately affects the livelihoods of the most vulnerable, jeopardizing numerous social and human rights achievements. </w:t>
      </w:r>
      <w:r w:rsidR="0067695A" w:rsidRPr="2CC40658">
        <w:rPr>
          <w:color w:val="0E101A"/>
        </w:rPr>
        <w:t xml:space="preserve">This situation would require </w:t>
      </w:r>
      <w:r w:rsidR="00C56BA1" w:rsidRPr="2CC40658">
        <w:rPr>
          <w:color w:val="0E101A"/>
        </w:rPr>
        <w:t>complex support to families, improving efficiency through case management approach</w:t>
      </w:r>
      <w:r w:rsidR="00E45FD2" w:rsidRPr="2CC40658">
        <w:rPr>
          <w:color w:val="0E101A"/>
        </w:rPr>
        <w:t>es</w:t>
      </w:r>
      <w:r w:rsidR="00C56BA1" w:rsidRPr="2CC40658">
        <w:rPr>
          <w:color w:val="0E101A"/>
        </w:rPr>
        <w:t xml:space="preserve"> and </w:t>
      </w:r>
      <w:r w:rsidR="00E45FD2" w:rsidRPr="2CC40658">
        <w:rPr>
          <w:color w:val="0E101A"/>
        </w:rPr>
        <w:t xml:space="preserve">an </w:t>
      </w:r>
      <w:r w:rsidR="00C56BA1" w:rsidRPr="2CC40658">
        <w:rPr>
          <w:color w:val="0E101A"/>
        </w:rPr>
        <w:t>enhanced role of local municipalities</w:t>
      </w:r>
      <w:r w:rsidR="009B6352" w:rsidRPr="2CC40658">
        <w:rPr>
          <w:color w:val="0E101A"/>
        </w:rPr>
        <w:t xml:space="preserve">. </w:t>
      </w:r>
      <w:r w:rsidR="00BF0F7C" w:rsidRPr="2CC40658">
        <w:rPr>
          <w:color w:val="0E101A"/>
        </w:rPr>
        <w:t xml:space="preserve">Monitoring of needs, identification of </w:t>
      </w:r>
      <w:r w:rsidR="00E45FD2" w:rsidRPr="2CC40658">
        <w:rPr>
          <w:color w:val="0E101A"/>
        </w:rPr>
        <w:t xml:space="preserve">the </w:t>
      </w:r>
      <w:r w:rsidR="00BF0F7C" w:rsidRPr="2CC40658">
        <w:rPr>
          <w:color w:val="0E101A"/>
        </w:rPr>
        <w:t xml:space="preserve">most vulnerable, </w:t>
      </w:r>
      <w:r w:rsidR="00E45FD2" w:rsidRPr="2CC40658">
        <w:rPr>
          <w:color w:val="0E101A"/>
        </w:rPr>
        <w:t xml:space="preserve">and </w:t>
      </w:r>
      <w:r w:rsidR="00BF0F7C" w:rsidRPr="2CC40658">
        <w:rPr>
          <w:color w:val="0E101A"/>
        </w:rPr>
        <w:t xml:space="preserve">referral to services </w:t>
      </w:r>
      <w:r w:rsidR="004D4400" w:rsidRPr="2CC40658">
        <w:rPr>
          <w:color w:val="0E101A"/>
        </w:rPr>
        <w:t>w</w:t>
      </w:r>
      <w:r w:rsidR="00EE720F" w:rsidRPr="2CC40658">
        <w:rPr>
          <w:color w:val="0E101A"/>
        </w:rPr>
        <w:t xml:space="preserve">ill </w:t>
      </w:r>
      <w:r w:rsidR="004D4400" w:rsidRPr="2CC40658">
        <w:rPr>
          <w:color w:val="0E101A"/>
        </w:rPr>
        <w:t xml:space="preserve">become even more important. </w:t>
      </w:r>
    </w:p>
    <w:p w14:paraId="1FB6696B" w14:textId="446320BF" w:rsidR="004D4400" w:rsidRDefault="004D4400" w:rsidP="2CC40658">
      <w:pPr>
        <w:widowControl w:val="0"/>
        <w:shd w:val="clear" w:color="auto" w:fill="FFFFFF" w:themeFill="background1"/>
        <w:spacing w:line="240" w:lineRule="auto"/>
        <w:jc w:val="both"/>
        <w:rPr>
          <w:color w:val="0E101A"/>
        </w:rPr>
      </w:pPr>
      <w:r w:rsidRPr="2CC40658">
        <w:rPr>
          <w:color w:val="0E101A"/>
        </w:rPr>
        <w:t xml:space="preserve">Continuous epidemiologic </w:t>
      </w:r>
      <w:r w:rsidR="00792A78" w:rsidRPr="2CC40658">
        <w:rPr>
          <w:color w:val="0E101A"/>
        </w:rPr>
        <w:t xml:space="preserve">conditions will continue to affect the </w:t>
      </w:r>
      <w:r w:rsidR="00523414" w:rsidRPr="2CC40658">
        <w:rPr>
          <w:color w:val="0E101A"/>
        </w:rPr>
        <w:t>work modali</w:t>
      </w:r>
      <w:r w:rsidR="000F3B9E" w:rsidRPr="2CC40658">
        <w:rPr>
          <w:color w:val="0E101A"/>
        </w:rPr>
        <w:t>ty – from remote case management, tele</w:t>
      </w:r>
      <w:r w:rsidR="00597673" w:rsidRPr="2CC40658">
        <w:rPr>
          <w:color w:val="0E101A"/>
        </w:rPr>
        <w:t xml:space="preserve">-provision of services and online trainings and supervision. </w:t>
      </w:r>
    </w:p>
    <w:p w14:paraId="28196D2B" w14:textId="25D35EEF" w:rsidR="000756D3" w:rsidRDefault="00D51EB9" w:rsidP="00490D17">
      <w:pPr>
        <w:spacing w:after="0" w:line="240" w:lineRule="auto"/>
        <w:jc w:val="both"/>
      </w:pPr>
      <w:r>
        <w:t>Considering</w:t>
      </w:r>
      <w:r w:rsidR="002841C6">
        <w:t xml:space="preserve"> the above, </w:t>
      </w:r>
      <w:r w:rsidR="00C6122C">
        <w:t>in the framework of this project UNICEF envisages to:</w:t>
      </w:r>
    </w:p>
    <w:p w14:paraId="445675EA" w14:textId="10CEDBCB" w:rsidR="00C6122C" w:rsidRPr="0041780A" w:rsidRDefault="00C6122C" w:rsidP="2CC40658">
      <w:pPr>
        <w:pStyle w:val="ListParagraph"/>
        <w:numPr>
          <w:ilvl w:val="0"/>
          <w:numId w:val="41"/>
        </w:numPr>
        <w:spacing w:after="0" w:line="240" w:lineRule="auto"/>
        <w:jc w:val="both"/>
        <w:rPr>
          <w:lang w:val="en-US"/>
        </w:rPr>
      </w:pPr>
      <w:r>
        <w:t xml:space="preserve">Support </w:t>
      </w:r>
      <w:r w:rsidR="0FB8D89C">
        <w:t>streng</w:t>
      </w:r>
      <w:r w:rsidR="00835E30">
        <w:t>th</w:t>
      </w:r>
      <w:r w:rsidR="0FB8D89C">
        <w:t xml:space="preserve">ening </w:t>
      </w:r>
      <w:r>
        <w:t xml:space="preserve">of a child helpline so children can easily and </w:t>
      </w:r>
      <w:r w:rsidR="008436E6">
        <w:t xml:space="preserve">accessibly report violence, seek help and </w:t>
      </w:r>
      <w:r w:rsidR="00747D73" w:rsidRPr="2CC40658">
        <w:rPr>
          <w:lang w:val="en-US"/>
        </w:rPr>
        <w:t>get immediate counselling;</w:t>
      </w:r>
    </w:p>
    <w:p w14:paraId="40285B88" w14:textId="77C2758F" w:rsidR="00747D73" w:rsidRPr="0041780A" w:rsidRDefault="00747D73" w:rsidP="2CC40658">
      <w:pPr>
        <w:pStyle w:val="ListParagraph"/>
        <w:numPr>
          <w:ilvl w:val="0"/>
          <w:numId w:val="41"/>
        </w:numPr>
        <w:spacing w:after="0" w:line="240" w:lineRule="auto"/>
        <w:jc w:val="both"/>
        <w:rPr>
          <w:lang w:val="en-US"/>
        </w:rPr>
      </w:pPr>
      <w:r w:rsidRPr="2CC40658">
        <w:rPr>
          <w:lang w:val="en-US"/>
        </w:rPr>
        <w:t xml:space="preserve">Enhance case management capacity and </w:t>
      </w:r>
      <w:r w:rsidR="005554BE" w:rsidRPr="2CC40658">
        <w:rPr>
          <w:lang w:val="en-US"/>
        </w:rPr>
        <w:t>out</w:t>
      </w:r>
      <w:r w:rsidRPr="2CC40658">
        <w:rPr>
          <w:lang w:val="en-US"/>
        </w:rPr>
        <w:t>reach for identification of vulnerable children and families</w:t>
      </w:r>
      <w:r w:rsidR="005B7A56" w:rsidRPr="2CC40658">
        <w:rPr>
          <w:lang w:val="en-US"/>
        </w:rPr>
        <w:t xml:space="preserve"> and </w:t>
      </w:r>
      <w:r w:rsidR="005554BE" w:rsidRPr="2CC40658">
        <w:rPr>
          <w:lang w:val="en-US"/>
        </w:rPr>
        <w:t xml:space="preserve">provide </w:t>
      </w:r>
      <w:r w:rsidR="005B7A56" w:rsidRPr="2CC40658">
        <w:rPr>
          <w:lang w:val="en-US"/>
        </w:rPr>
        <w:t>referral</w:t>
      </w:r>
      <w:r w:rsidR="005554BE" w:rsidRPr="2CC40658">
        <w:rPr>
          <w:lang w:val="en-US"/>
        </w:rPr>
        <w:t>s</w:t>
      </w:r>
      <w:r w:rsidR="005B7A56" w:rsidRPr="2CC40658">
        <w:rPr>
          <w:lang w:val="en-US"/>
        </w:rPr>
        <w:t xml:space="preserve"> </w:t>
      </w:r>
      <w:r w:rsidR="005554BE" w:rsidRPr="2CC40658">
        <w:rPr>
          <w:lang w:val="en-US"/>
        </w:rPr>
        <w:t>for</w:t>
      </w:r>
      <w:r w:rsidR="005B7A56" w:rsidRPr="2CC40658">
        <w:rPr>
          <w:lang w:val="en-US"/>
        </w:rPr>
        <w:t xml:space="preserve"> services;</w:t>
      </w:r>
    </w:p>
    <w:p w14:paraId="0B24064B" w14:textId="5318C174" w:rsidR="00137329" w:rsidRPr="0041780A" w:rsidRDefault="005B7A56" w:rsidP="00490D17">
      <w:pPr>
        <w:pStyle w:val="ListParagraph"/>
        <w:numPr>
          <w:ilvl w:val="0"/>
          <w:numId w:val="41"/>
        </w:numPr>
        <w:spacing w:after="0" w:line="240" w:lineRule="auto"/>
        <w:jc w:val="both"/>
      </w:pPr>
      <w:r w:rsidRPr="2CC40658">
        <w:rPr>
          <w:lang w:val="en-US"/>
        </w:rPr>
        <w:t xml:space="preserve">Enhance the capacity of municipalities to assess needs and plan local </w:t>
      </w:r>
      <w:proofErr w:type="spellStart"/>
      <w:r w:rsidRPr="2CC40658">
        <w:rPr>
          <w:lang w:val="en-US"/>
        </w:rPr>
        <w:t>programmes</w:t>
      </w:r>
      <w:proofErr w:type="spellEnd"/>
      <w:r w:rsidR="00D175AC" w:rsidRPr="2CC40658">
        <w:rPr>
          <w:lang w:val="en-US"/>
        </w:rPr>
        <w:t>;</w:t>
      </w:r>
      <w:r w:rsidR="005554BE" w:rsidRPr="2CC40658">
        <w:rPr>
          <w:lang w:val="en-US"/>
        </w:rPr>
        <w:t xml:space="preserve"> and</w:t>
      </w:r>
    </w:p>
    <w:p w14:paraId="3E1276C1" w14:textId="7B005EFD" w:rsidR="00FA5623" w:rsidRPr="0041780A" w:rsidRDefault="00D175AC" w:rsidP="2CC40658">
      <w:pPr>
        <w:pStyle w:val="ListParagraph"/>
        <w:numPr>
          <w:ilvl w:val="0"/>
          <w:numId w:val="41"/>
        </w:numPr>
        <w:spacing w:after="0" w:line="240" w:lineRule="auto"/>
        <w:jc w:val="both"/>
      </w:pPr>
      <w:r w:rsidRPr="2CC40658">
        <w:rPr>
          <w:lang w:val="en-US"/>
        </w:rPr>
        <w:t xml:space="preserve">Support </w:t>
      </w:r>
      <w:r w:rsidR="005554BE" w:rsidRPr="2CC40658">
        <w:rPr>
          <w:lang w:val="en-US"/>
        </w:rPr>
        <w:t xml:space="preserve">the </w:t>
      </w:r>
      <w:r w:rsidRPr="2CC40658">
        <w:rPr>
          <w:lang w:val="en-US"/>
        </w:rPr>
        <w:t>establishment of online training platforms, which will allow blended provision of training with online and face-to-face component</w:t>
      </w:r>
      <w:r w:rsidR="008B65F2" w:rsidRPr="2CC40658">
        <w:rPr>
          <w:lang w:val="en-US"/>
        </w:rPr>
        <w:t>s</w:t>
      </w:r>
      <w:r w:rsidR="009D299B" w:rsidRPr="2CC40658">
        <w:rPr>
          <w:lang w:val="en-US"/>
        </w:rPr>
        <w:t xml:space="preserve">, as well as sustainability. </w:t>
      </w:r>
    </w:p>
    <w:p w14:paraId="749E899D" w14:textId="77777777" w:rsidR="00CD257C" w:rsidRPr="008A53CF" w:rsidRDefault="00CD257C" w:rsidP="0099630E">
      <w:pPr>
        <w:spacing w:after="0" w:line="240" w:lineRule="auto"/>
        <w:jc w:val="both"/>
        <w:rPr>
          <w:rFonts w:cstheme="minorHAnsi"/>
        </w:rPr>
      </w:pPr>
    </w:p>
    <w:p w14:paraId="29888881" w14:textId="77867103" w:rsidR="00474F78" w:rsidRPr="008A3ABE" w:rsidRDefault="00BA6DCD" w:rsidP="008A3ABE">
      <w:pPr>
        <w:pStyle w:val="Heading1"/>
        <w:rPr>
          <w:sz w:val="22"/>
        </w:rPr>
      </w:pPr>
      <w:bookmarkStart w:id="16" w:name="_Toc45884797"/>
      <w:r w:rsidRPr="008A3ABE">
        <w:rPr>
          <w:sz w:val="22"/>
        </w:rPr>
        <w:lastRenderedPageBreak/>
        <w:t xml:space="preserve">VI. </w:t>
      </w:r>
      <w:r w:rsidR="00474F78" w:rsidRPr="008A3ABE">
        <w:rPr>
          <w:sz w:val="22"/>
        </w:rPr>
        <w:t>Description of the Action</w:t>
      </w:r>
      <w:bookmarkEnd w:id="16"/>
    </w:p>
    <w:p w14:paraId="72E35E9E" w14:textId="77777777" w:rsidR="0041780A" w:rsidRDefault="0041780A" w:rsidP="0041780A">
      <w:pPr>
        <w:pStyle w:val="ListParagraph"/>
        <w:spacing w:after="0" w:line="240" w:lineRule="auto"/>
        <w:ind w:left="1440"/>
        <w:rPr>
          <w:rFonts w:cstheme="minorHAnsi"/>
          <w:b/>
          <w:u w:val="single"/>
        </w:rPr>
      </w:pPr>
    </w:p>
    <w:p w14:paraId="75E98577" w14:textId="63707EA9" w:rsidR="006455BE" w:rsidRPr="00B32AEA" w:rsidRDefault="00BA6DCD" w:rsidP="008A3ABE">
      <w:pPr>
        <w:pStyle w:val="Heading2"/>
      </w:pPr>
      <w:bookmarkStart w:id="17" w:name="_Toc45884798"/>
      <w:r>
        <w:t xml:space="preserve">a) </w:t>
      </w:r>
      <w:r w:rsidR="00A53829" w:rsidRPr="00B32AEA">
        <w:t xml:space="preserve">Overall </w:t>
      </w:r>
      <w:r w:rsidR="006455BE" w:rsidRPr="00B32AEA">
        <w:t xml:space="preserve">Objective – </w:t>
      </w:r>
      <w:r w:rsidR="00A53829" w:rsidRPr="00B32AEA">
        <w:t xml:space="preserve">Specific Objective(s) - </w:t>
      </w:r>
      <w:r w:rsidR="0041720E" w:rsidRPr="00B32AEA">
        <w:t>Outputs</w:t>
      </w:r>
      <w:bookmarkEnd w:id="17"/>
      <w:r w:rsidR="006455BE" w:rsidRPr="00B32AEA">
        <w:t xml:space="preserve"> </w:t>
      </w:r>
    </w:p>
    <w:p w14:paraId="072CE39F" w14:textId="1527EE57" w:rsidR="006512D7" w:rsidRPr="00B32AEA" w:rsidRDefault="006512D7" w:rsidP="0099630E">
      <w:pPr>
        <w:spacing w:after="0" w:line="240" w:lineRule="auto"/>
        <w:ind w:left="360"/>
        <w:rPr>
          <w:rFonts w:cstheme="minorHAnsi"/>
          <w:i/>
          <w:iCs/>
        </w:rPr>
      </w:pPr>
    </w:p>
    <w:p w14:paraId="422DA601" w14:textId="4E0DB57E" w:rsidR="00B411BA" w:rsidRPr="008A3ABE" w:rsidRDefault="00FA5623" w:rsidP="009D5F88">
      <w:pPr>
        <w:spacing w:line="240" w:lineRule="auto"/>
        <w:rPr>
          <w:b/>
          <w:bCs/>
        </w:rPr>
      </w:pPr>
      <w:bookmarkStart w:id="18" w:name="_Toc43978144"/>
      <w:r w:rsidRPr="008A3ABE">
        <w:rPr>
          <w:b/>
          <w:bCs/>
        </w:rPr>
        <w:t>Overall objective of the proposed initiative is to</w:t>
      </w:r>
      <w:r w:rsidR="00021D92" w:rsidRPr="008A3ABE">
        <w:rPr>
          <w:b/>
          <w:bCs/>
        </w:rPr>
        <w:t xml:space="preserve"> </w:t>
      </w:r>
      <w:r w:rsidR="0041720E" w:rsidRPr="008A3ABE">
        <w:rPr>
          <w:b/>
          <w:bCs/>
        </w:rPr>
        <w:t xml:space="preserve">enhance the effectiveness of </w:t>
      </w:r>
      <w:r w:rsidR="00B411BA" w:rsidRPr="008A3ABE">
        <w:rPr>
          <w:b/>
          <w:bCs/>
        </w:rPr>
        <w:t xml:space="preserve">the </w:t>
      </w:r>
      <w:r w:rsidR="0041720E" w:rsidRPr="008A3ABE">
        <w:rPr>
          <w:b/>
          <w:bCs/>
        </w:rPr>
        <w:t>child protection system</w:t>
      </w:r>
      <w:r w:rsidR="00B411BA" w:rsidRPr="008A3ABE">
        <w:rPr>
          <w:b/>
          <w:bCs/>
        </w:rPr>
        <w:t xml:space="preserve"> to</w:t>
      </w:r>
      <w:r w:rsidR="0041720E" w:rsidRPr="008A3ABE">
        <w:rPr>
          <w:b/>
          <w:bCs/>
        </w:rPr>
        <w:t xml:space="preserve"> support and protect all children</w:t>
      </w:r>
      <w:r w:rsidR="00B411BA" w:rsidRPr="008A3ABE">
        <w:rPr>
          <w:b/>
          <w:bCs/>
        </w:rPr>
        <w:t>.</w:t>
      </w:r>
      <w:bookmarkEnd w:id="18"/>
      <w:r w:rsidR="0041720E" w:rsidRPr="008A3ABE">
        <w:rPr>
          <w:b/>
          <w:bCs/>
        </w:rPr>
        <w:t xml:space="preserve"> </w:t>
      </w:r>
    </w:p>
    <w:p w14:paraId="6EE67FA1" w14:textId="1005AA50" w:rsidR="00FA5623" w:rsidRPr="008A53CF" w:rsidRDefault="00FA5623" w:rsidP="0099630E">
      <w:pPr>
        <w:spacing w:after="0" w:line="240" w:lineRule="auto"/>
        <w:jc w:val="both"/>
        <w:rPr>
          <w:rFonts w:cstheme="minorHAnsi"/>
          <w:lang w:val="en-US"/>
        </w:rPr>
      </w:pPr>
      <w:r w:rsidRPr="00B32AEA">
        <w:rPr>
          <w:rFonts w:cstheme="minorHAnsi"/>
          <w:lang w:val="en-US"/>
        </w:rPr>
        <w:t xml:space="preserve">There are </w:t>
      </w:r>
      <w:r w:rsidR="009D5F88">
        <w:rPr>
          <w:rFonts w:cstheme="minorHAnsi"/>
          <w:b/>
          <w:bCs/>
          <w:lang w:val="en-US"/>
        </w:rPr>
        <w:t>three</w:t>
      </w:r>
      <w:r w:rsidRPr="00B32AEA">
        <w:rPr>
          <w:rFonts w:cstheme="minorHAnsi"/>
          <w:b/>
          <w:bCs/>
          <w:lang w:val="en-US"/>
        </w:rPr>
        <w:t xml:space="preserve"> s</w:t>
      </w:r>
      <w:r w:rsidRPr="008A53CF">
        <w:rPr>
          <w:rFonts w:cstheme="minorHAnsi"/>
          <w:b/>
          <w:bCs/>
          <w:lang w:val="en-US"/>
        </w:rPr>
        <w:t>pecific objectives</w:t>
      </w:r>
      <w:r w:rsidRPr="008A53CF">
        <w:rPr>
          <w:rFonts w:cstheme="minorHAnsi"/>
          <w:lang w:val="en-US"/>
        </w:rPr>
        <w:t xml:space="preserve"> that support achievement of the overall objective of the initiative</w:t>
      </w:r>
      <w:r w:rsidR="00375709" w:rsidRPr="008A53CF">
        <w:rPr>
          <w:rFonts w:cstheme="minorHAnsi"/>
          <w:lang w:val="en-US"/>
        </w:rPr>
        <w:t>:</w:t>
      </w:r>
    </w:p>
    <w:p w14:paraId="612E9630" w14:textId="77777777" w:rsidR="009D5F88" w:rsidRDefault="009D5F88" w:rsidP="009D5F88">
      <w:pPr>
        <w:pStyle w:val="ListParagraph"/>
        <w:spacing w:after="0" w:line="240" w:lineRule="auto"/>
        <w:ind w:left="0"/>
        <w:jc w:val="both"/>
      </w:pPr>
      <w:r>
        <w:t xml:space="preserve">1) </w:t>
      </w:r>
      <w:r w:rsidRPr="007E5E02">
        <w:t>Child protection structures, services</w:t>
      </w:r>
      <w:r>
        <w:t xml:space="preserve"> and</w:t>
      </w:r>
      <w:r w:rsidRPr="007E5E02">
        <w:t xml:space="preserve"> professional practices are strengthened</w:t>
      </w:r>
      <w:r>
        <w:t xml:space="preserve"> </w:t>
      </w:r>
      <w:r w:rsidRPr="007E5E02">
        <w:t>to prevent family separation</w:t>
      </w:r>
      <w:r>
        <w:t xml:space="preserve"> and</w:t>
      </w:r>
      <w:r w:rsidRPr="007E5E02">
        <w:t xml:space="preserve"> complete the process of de-institutionalization and respond to violence against children.</w:t>
      </w:r>
    </w:p>
    <w:p w14:paraId="5344A85F" w14:textId="77777777" w:rsidR="009D5F88" w:rsidRPr="00C34B38" w:rsidRDefault="009D5F88" w:rsidP="009D5F88">
      <w:pPr>
        <w:pStyle w:val="ListParagraph"/>
        <w:spacing w:after="0" w:line="240" w:lineRule="auto"/>
        <w:ind w:left="0"/>
        <w:jc w:val="both"/>
        <w:rPr>
          <w:rFonts w:eastAsia="Times New Roman" w:cstheme="minorHAnsi"/>
        </w:rPr>
      </w:pPr>
      <w:r>
        <w:t xml:space="preserve">2) Social norms increasingly favour child rights approaches and non-violent methods of child disciplining. </w:t>
      </w:r>
    </w:p>
    <w:p w14:paraId="1CF43F56" w14:textId="446D5B46" w:rsidR="009D5F88" w:rsidRDefault="009D5F88" w:rsidP="009D5F88">
      <w:pPr>
        <w:spacing w:after="0" w:line="240" w:lineRule="auto"/>
        <w:jc w:val="both"/>
      </w:pPr>
      <w:r>
        <w:t>3</w:t>
      </w:r>
      <w:r w:rsidRPr="007E5E02">
        <w:t xml:space="preserve">) </w:t>
      </w:r>
      <w:r>
        <w:t>Justice</w:t>
      </w:r>
      <w:r w:rsidR="00634F4F">
        <w:t xml:space="preserve"> and</w:t>
      </w:r>
      <w:r>
        <w:t xml:space="preserve"> law enforcement systems and services are enhanced to provide increased</w:t>
      </w:r>
      <w:r w:rsidRPr="007E5E02">
        <w:t xml:space="preserve"> access to </w:t>
      </w:r>
      <w:r>
        <w:t xml:space="preserve">quality </w:t>
      </w:r>
      <w:r w:rsidRPr="007E5E02">
        <w:t>child-friendly justice for children in contact with the law and at risk of becoming in conflict with the law.</w:t>
      </w:r>
    </w:p>
    <w:p w14:paraId="448B9BD6" w14:textId="3FC8DB9A" w:rsidR="00AA74BD" w:rsidRDefault="00AA74BD" w:rsidP="2CC40658">
      <w:pPr>
        <w:spacing w:after="0" w:line="240" w:lineRule="auto"/>
        <w:jc w:val="both"/>
        <w:rPr>
          <w:rFonts w:eastAsia="Calibri"/>
        </w:rPr>
      </w:pPr>
    </w:p>
    <w:p w14:paraId="2CEB9BAC" w14:textId="425B52FD" w:rsidR="00791EDC" w:rsidRDefault="00375709" w:rsidP="2CC40658">
      <w:pPr>
        <w:spacing w:after="0" w:line="240" w:lineRule="auto"/>
        <w:jc w:val="both"/>
        <w:rPr>
          <w:rFonts w:eastAsia="Calibri"/>
        </w:rPr>
      </w:pPr>
      <w:r w:rsidRPr="2CC40658">
        <w:rPr>
          <w:rFonts w:eastAsia="Calibri"/>
        </w:rPr>
        <w:t xml:space="preserve">The programme </w:t>
      </w:r>
      <w:r w:rsidR="00B716B2">
        <w:rPr>
          <w:rFonts w:eastAsia="Calibri"/>
        </w:rPr>
        <w:t xml:space="preserve">will be organized in the following outputs </w:t>
      </w:r>
      <w:r w:rsidRPr="2CC40658">
        <w:rPr>
          <w:rFonts w:eastAsia="Calibri"/>
        </w:rPr>
        <w:t xml:space="preserve">(relationship between specific objectives, </w:t>
      </w:r>
      <w:r w:rsidR="00B716B2">
        <w:rPr>
          <w:rFonts w:eastAsia="Calibri"/>
        </w:rPr>
        <w:t>outputs</w:t>
      </w:r>
      <w:r w:rsidRPr="2CC40658">
        <w:rPr>
          <w:rFonts w:eastAsia="Calibri"/>
        </w:rPr>
        <w:t xml:space="preserve"> and activities is illustrated in the attached </w:t>
      </w:r>
      <w:proofErr w:type="spellStart"/>
      <w:r w:rsidRPr="2CC40658">
        <w:rPr>
          <w:rFonts w:eastAsia="Calibri"/>
        </w:rPr>
        <w:t>logframe</w:t>
      </w:r>
      <w:proofErr w:type="spellEnd"/>
      <w:r w:rsidRPr="2CC40658">
        <w:rPr>
          <w:rFonts w:eastAsia="Calibri"/>
        </w:rPr>
        <w:t xml:space="preserve">). </w:t>
      </w:r>
    </w:p>
    <w:p w14:paraId="3ECFBCF1" w14:textId="77777777" w:rsidR="00AF69B5" w:rsidRDefault="00634F4F" w:rsidP="00634F4F">
      <w:pPr>
        <w:pStyle w:val="ListParagraph"/>
        <w:numPr>
          <w:ilvl w:val="0"/>
          <w:numId w:val="57"/>
        </w:numPr>
        <w:spacing w:after="0" w:line="240" w:lineRule="auto"/>
        <w:jc w:val="both"/>
        <w:rPr>
          <w:rFonts w:eastAsia="Calibri"/>
          <w:lang w:val="en-US"/>
        </w:rPr>
      </w:pPr>
      <w:r w:rsidRPr="00634F4F">
        <w:rPr>
          <w:rFonts w:eastAsia="Calibri"/>
          <w:lang w:val="en-US"/>
        </w:rPr>
        <w:t>Enhanced capacity of the Government (</w:t>
      </w:r>
      <w:proofErr w:type="spellStart"/>
      <w:r w:rsidRPr="00634F4F">
        <w:rPr>
          <w:rFonts w:eastAsia="Calibri"/>
          <w:lang w:val="en-US"/>
        </w:rPr>
        <w:t>MoIDPLHSA</w:t>
      </w:r>
      <w:proofErr w:type="spellEnd"/>
      <w:r w:rsidRPr="00634F4F">
        <w:rPr>
          <w:rFonts w:eastAsia="Calibri"/>
          <w:lang w:val="en-US"/>
        </w:rPr>
        <w:t xml:space="preserve"> and its subordinated Agency of State Care and Protection of Victims of Human Trafficking) to implement and monitor policies and </w:t>
      </w:r>
      <w:proofErr w:type="spellStart"/>
      <w:r w:rsidRPr="00634F4F">
        <w:rPr>
          <w:rFonts w:eastAsia="Calibri"/>
          <w:lang w:val="en-US"/>
        </w:rPr>
        <w:t>programmes</w:t>
      </w:r>
      <w:proofErr w:type="spellEnd"/>
      <w:r w:rsidRPr="00634F4F">
        <w:rPr>
          <w:rFonts w:eastAsia="Calibri"/>
          <w:lang w:val="en-US"/>
        </w:rPr>
        <w:t xml:space="preserve"> to complete the process of de-institutionalization and protect children from violence.</w:t>
      </w:r>
    </w:p>
    <w:p w14:paraId="2722A5DC" w14:textId="64C042CE" w:rsidR="00634F4F" w:rsidRPr="00634F4F" w:rsidRDefault="00634F4F" w:rsidP="00634F4F">
      <w:pPr>
        <w:pStyle w:val="ListParagraph"/>
        <w:numPr>
          <w:ilvl w:val="0"/>
          <w:numId w:val="57"/>
        </w:numPr>
        <w:spacing w:after="0" w:line="240" w:lineRule="auto"/>
        <w:jc w:val="both"/>
        <w:rPr>
          <w:rFonts w:eastAsia="Calibri"/>
          <w:lang w:val="en-US"/>
        </w:rPr>
      </w:pPr>
      <w:r w:rsidRPr="00634F4F">
        <w:rPr>
          <w:rFonts w:eastAsia="Calibri"/>
          <w:lang w:val="en-US"/>
        </w:rPr>
        <w:t xml:space="preserve">Enhanced capacity of social service workforce at central and municipal levels to provide quality needs-based services for children and families. </w:t>
      </w:r>
    </w:p>
    <w:p w14:paraId="7741B100" w14:textId="62F1786A" w:rsidR="00634F4F" w:rsidRPr="00634F4F" w:rsidRDefault="00634F4F" w:rsidP="00634F4F">
      <w:pPr>
        <w:pStyle w:val="ListParagraph"/>
        <w:numPr>
          <w:ilvl w:val="0"/>
          <w:numId w:val="57"/>
        </w:numPr>
        <w:spacing w:after="0" w:line="240" w:lineRule="auto"/>
        <w:jc w:val="both"/>
        <w:rPr>
          <w:rFonts w:eastAsia="Calibri"/>
          <w:lang w:val="en-US"/>
        </w:rPr>
      </w:pPr>
      <w:r w:rsidRPr="00634F4F">
        <w:rPr>
          <w:rFonts w:eastAsia="Calibri"/>
          <w:lang w:val="en-US"/>
        </w:rPr>
        <w:t>Communities, professionals, families and children have greater awareness, improved dialogue and ability for action on positive parenting, children’s rights, including the right of girls and boys to grow up free of violence and live in a family environment.</w:t>
      </w:r>
    </w:p>
    <w:p w14:paraId="2E30432A" w14:textId="64A5607C" w:rsidR="00634F4F" w:rsidRPr="00634F4F" w:rsidRDefault="00634F4F" w:rsidP="00634F4F">
      <w:pPr>
        <w:pStyle w:val="ListParagraph"/>
        <w:numPr>
          <w:ilvl w:val="0"/>
          <w:numId w:val="57"/>
        </w:numPr>
        <w:spacing w:after="0" w:line="240" w:lineRule="auto"/>
        <w:jc w:val="both"/>
        <w:rPr>
          <w:rFonts w:eastAsia="Calibri"/>
          <w:lang w:val="en-US"/>
        </w:rPr>
      </w:pPr>
      <w:r w:rsidRPr="00634F4F">
        <w:rPr>
          <w:rFonts w:eastAsia="Calibri"/>
          <w:lang w:val="en-US"/>
        </w:rPr>
        <w:t xml:space="preserve">Enhanced capacity of the Juvenile Referral Centre under the Ministry of Justice to implement the crime prevention referral procedures and deliver quality </w:t>
      </w:r>
      <w:proofErr w:type="spellStart"/>
      <w:r w:rsidRPr="00634F4F">
        <w:rPr>
          <w:rFonts w:eastAsia="Calibri"/>
          <w:lang w:val="en-US"/>
        </w:rPr>
        <w:t>programmes</w:t>
      </w:r>
      <w:proofErr w:type="spellEnd"/>
      <w:r w:rsidRPr="00634F4F">
        <w:rPr>
          <w:rFonts w:eastAsia="Calibri"/>
          <w:lang w:val="en-US"/>
        </w:rPr>
        <w:t xml:space="preserve"> for children with difficult </w:t>
      </w:r>
      <w:proofErr w:type="spellStart"/>
      <w:r w:rsidRPr="00634F4F">
        <w:rPr>
          <w:rFonts w:eastAsia="Calibri"/>
          <w:lang w:val="en-US"/>
        </w:rPr>
        <w:t>behaviour</w:t>
      </w:r>
      <w:proofErr w:type="spellEnd"/>
      <w:r w:rsidRPr="00634F4F">
        <w:rPr>
          <w:rFonts w:eastAsia="Calibri"/>
          <w:lang w:val="en-US"/>
        </w:rPr>
        <w:t xml:space="preserve"> and children below the minimum age of criminal responsibility. </w:t>
      </w:r>
    </w:p>
    <w:p w14:paraId="0C8D66F8" w14:textId="5A87C3DF" w:rsidR="00634F4F" w:rsidRPr="00634F4F" w:rsidRDefault="00634F4F" w:rsidP="00634F4F">
      <w:pPr>
        <w:pStyle w:val="ListParagraph"/>
        <w:numPr>
          <w:ilvl w:val="0"/>
          <w:numId w:val="57"/>
        </w:numPr>
        <w:spacing w:after="0" w:line="240" w:lineRule="auto"/>
        <w:jc w:val="both"/>
        <w:rPr>
          <w:rFonts w:eastAsia="Calibri"/>
          <w:lang w:val="en-US"/>
        </w:rPr>
      </w:pPr>
      <w:r w:rsidRPr="00634F4F">
        <w:rPr>
          <w:rFonts w:eastAsia="Calibri"/>
          <w:lang w:val="en-US"/>
        </w:rPr>
        <w:t xml:space="preserve">Strengthened diversion and mediation </w:t>
      </w:r>
      <w:proofErr w:type="spellStart"/>
      <w:r w:rsidRPr="00634F4F">
        <w:rPr>
          <w:rFonts w:eastAsia="Calibri"/>
          <w:lang w:val="en-US"/>
        </w:rPr>
        <w:t>programme</w:t>
      </w:r>
      <w:proofErr w:type="spellEnd"/>
      <w:r w:rsidRPr="00634F4F">
        <w:rPr>
          <w:rFonts w:eastAsia="Calibri"/>
          <w:lang w:val="en-US"/>
        </w:rPr>
        <w:t xml:space="preserve"> through in-depth training, regular supervision and coordination. </w:t>
      </w:r>
    </w:p>
    <w:p w14:paraId="27B4013A" w14:textId="5EDF7E0A" w:rsidR="00634F4F" w:rsidRPr="00634F4F" w:rsidRDefault="00634F4F" w:rsidP="00634F4F">
      <w:pPr>
        <w:pStyle w:val="ListParagraph"/>
        <w:numPr>
          <w:ilvl w:val="0"/>
          <w:numId w:val="57"/>
        </w:numPr>
        <w:spacing w:after="0" w:line="240" w:lineRule="auto"/>
        <w:jc w:val="both"/>
        <w:rPr>
          <w:rFonts w:eastAsia="Calibri"/>
          <w:lang w:val="en-US"/>
        </w:rPr>
      </w:pPr>
      <w:r w:rsidRPr="00634F4F">
        <w:rPr>
          <w:rFonts w:eastAsia="Calibri"/>
          <w:lang w:val="en-US"/>
        </w:rPr>
        <w:t xml:space="preserve">Enhanced capacity of the justice system (including judiciary, Legal Aid Service, Ministry of Internal Affairs, Prosecution) to apply a child-friendly approach towards all children, in contact with the law including children victims and witness of crime and children separated from their families. </w:t>
      </w:r>
    </w:p>
    <w:p w14:paraId="3B0DD126" w14:textId="77777777" w:rsidR="00B411BA" w:rsidRPr="008A53CF" w:rsidRDefault="00B411BA" w:rsidP="0099630E">
      <w:pPr>
        <w:pStyle w:val="ListParagraph"/>
        <w:spacing w:after="0" w:line="240" w:lineRule="auto"/>
        <w:ind w:left="1440"/>
        <w:rPr>
          <w:rFonts w:cstheme="minorHAnsi"/>
          <w:highlight w:val="green"/>
        </w:rPr>
      </w:pPr>
    </w:p>
    <w:p w14:paraId="191E0615" w14:textId="7754806B" w:rsidR="008949C9" w:rsidRPr="008A53CF" w:rsidRDefault="00BA6DCD" w:rsidP="00AF69B5">
      <w:pPr>
        <w:pStyle w:val="Heading2"/>
      </w:pPr>
      <w:bookmarkStart w:id="19" w:name="_Toc45884799"/>
      <w:r>
        <w:t xml:space="preserve">b) </w:t>
      </w:r>
      <w:r w:rsidR="00F13B1D" w:rsidRPr="008A53CF">
        <w:t>Main activities</w:t>
      </w:r>
      <w:bookmarkEnd w:id="19"/>
    </w:p>
    <w:p w14:paraId="70324304" w14:textId="77777777" w:rsidR="00B630E0" w:rsidRDefault="00B630E0" w:rsidP="2CC40658">
      <w:pPr>
        <w:spacing w:after="0" w:line="240" w:lineRule="auto"/>
        <w:jc w:val="both"/>
        <w:rPr>
          <w:b/>
          <w:bCs/>
          <w:i/>
          <w:iCs/>
        </w:rPr>
      </w:pPr>
    </w:p>
    <w:p w14:paraId="31A1C5A7" w14:textId="54A6C6C1" w:rsidR="00652A0B" w:rsidRDefault="00524EF0" w:rsidP="00652A0B">
      <w:pPr>
        <w:pStyle w:val="ListParagraph"/>
        <w:spacing w:after="0" w:line="240" w:lineRule="auto"/>
        <w:ind w:left="0"/>
        <w:jc w:val="both"/>
      </w:pPr>
      <w:r w:rsidRPr="2CC40658">
        <w:rPr>
          <w:b/>
          <w:bCs/>
          <w:i/>
          <w:iCs/>
        </w:rPr>
        <w:t>Specific Objective 1:</w:t>
      </w:r>
      <w:r w:rsidR="00E674D6">
        <w:rPr>
          <w:b/>
          <w:bCs/>
          <w:i/>
          <w:iCs/>
        </w:rPr>
        <w:t xml:space="preserve"> </w:t>
      </w:r>
      <w:r w:rsidR="00652A0B" w:rsidRPr="007E5E02">
        <w:t>Child protection structures, services</w:t>
      </w:r>
      <w:r w:rsidR="00652A0B">
        <w:t xml:space="preserve"> and</w:t>
      </w:r>
      <w:r w:rsidR="00652A0B" w:rsidRPr="007E5E02">
        <w:t xml:space="preserve"> professional practices are strengthened</w:t>
      </w:r>
      <w:r w:rsidR="00652A0B">
        <w:t xml:space="preserve"> </w:t>
      </w:r>
      <w:r w:rsidR="00652A0B" w:rsidRPr="007E5E02">
        <w:t>to prevent family separation</w:t>
      </w:r>
      <w:r w:rsidR="00652A0B">
        <w:t xml:space="preserve"> and</w:t>
      </w:r>
      <w:r w:rsidR="00652A0B" w:rsidRPr="007E5E02">
        <w:t xml:space="preserve"> complete the process of de-institutionalization and respond to violence against children.</w:t>
      </w:r>
    </w:p>
    <w:p w14:paraId="13191054" w14:textId="77777777" w:rsidR="00AF69B5" w:rsidRDefault="00AF69B5" w:rsidP="00652A0B">
      <w:pPr>
        <w:pStyle w:val="ListParagraph"/>
        <w:spacing w:after="0" w:line="240" w:lineRule="auto"/>
        <w:ind w:left="0"/>
        <w:jc w:val="both"/>
      </w:pPr>
    </w:p>
    <w:p w14:paraId="1DCE7E88" w14:textId="3F330AC5" w:rsidR="00524EF0" w:rsidRPr="00AF69B5" w:rsidRDefault="001E6EA2" w:rsidP="00AF69B5">
      <w:pPr>
        <w:spacing w:after="0" w:line="240" w:lineRule="auto"/>
        <w:jc w:val="both"/>
        <w:rPr>
          <w:rFonts w:eastAsia="Calibri"/>
          <w:i/>
          <w:iCs/>
        </w:rPr>
      </w:pPr>
      <w:r w:rsidRPr="00AF69B5">
        <w:rPr>
          <w:i/>
          <w:iCs/>
        </w:rPr>
        <w:t>Output</w:t>
      </w:r>
      <w:r w:rsidR="00BF6283" w:rsidRPr="00AF69B5">
        <w:rPr>
          <w:i/>
          <w:iCs/>
        </w:rPr>
        <w:t xml:space="preserve"> 1.1.</w:t>
      </w:r>
      <w:r w:rsidR="00B630E0" w:rsidRPr="00AF69B5">
        <w:rPr>
          <w:i/>
          <w:iCs/>
        </w:rPr>
        <w:t>:</w:t>
      </w:r>
      <w:r w:rsidR="00537C52" w:rsidRPr="00AF69B5">
        <w:rPr>
          <w:rFonts w:eastAsia="Calibri"/>
          <w:lang w:val="en-US"/>
        </w:rPr>
        <w:t xml:space="preserve"> </w:t>
      </w:r>
      <w:bookmarkStart w:id="20" w:name="_Hlk43388636"/>
      <w:r w:rsidR="00AF69B5" w:rsidRPr="00AF69B5">
        <w:rPr>
          <w:rFonts w:eastAsia="Calibri"/>
          <w:lang w:val="en-US"/>
        </w:rPr>
        <w:t>Enhanced capacity of the Government (</w:t>
      </w:r>
      <w:proofErr w:type="spellStart"/>
      <w:r w:rsidR="00AF69B5" w:rsidRPr="00AF69B5">
        <w:rPr>
          <w:rFonts w:eastAsia="Calibri"/>
          <w:lang w:val="en-US"/>
        </w:rPr>
        <w:t>MoIDPLHSA</w:t>
      </w:r>
      <w:proofErr w:type="spellEnd"/>
      <w:r w:rsidR="00AF69B5" w:rsidRPr="00AF69B5">
        <w:rPr>
          <w:rFonts w:eastAsia="Calibri"/>
          <w:lang w:val="en-US"/>
        </w:rPr>
        <w:t xml:space="preserve"> and its subordinated Agency of State Care and Protection of Victims of Human Trafficking) to implement and monitor policies and </w:t>
      </w:r>
      <w:proofErr w:type="spellStart"/>
      <w:r w:rsidR="00AF69B5" w:rsidRPr="00AF69B5">
        <w:rPr>
          <w:rFonts w:eastAsia="Calibri"/>
          <w:lang w:val="en-US"/>
        </w:rPr>
        <w:t>programmes</w:t>
      </w:r>
      <w:proofErr w:type="spellEnd"/>
      <w:r w:rsidR="00AF69B5" w:rsidRPr="00AF69B5">
        <w:rPr>
          <w:rFonts w:eastAsia="Calibri"/>
          <w:lang w:val="en-US"/>
        </w:rPr>
        <w:t xml:space="preserve"> to complete the process of de-institutionalization and protect children from violence.</w:t>
      </w:r>
    </w:p>
    <w:bookmarkEnd w:id="20"/>
    <w:p w14:paraId="4E81A1CA" w14:textId="77777777" w:rsidR="00D56598" w:rsidRDefault="00D56598" w:rsidP="63690CC7">
      <w:pPr>
        <w:spacing w:after="0" w:line="240" w:lineRule="auto"/>
        <w:jc w:val="both"/>
        <w:rPr>
          <w:u w:val="single"/>
        </w:rPr>
      </w:pPr>
    </w:p>
    <w:p w14:paraId="3FCA99FB" w14:textId="7BA39B16" w:rsidR="00C8014C" w:rsidRDefault="00C4038E" w:rsidP="63690CC7">
      <w:pPr>
        <w:spacing w:after="0" w:line="240" w:lineRule="auto"/>
        <w:jc w:val="both"/>
      </w:pPr>
      <w:bookmarkStart w:id="21" w:name="_Hlk43461367"/>
      <w:r w:rsidRPr="63690CC7">
        <w:rPr>
          <w:u w:val="single"/>
        </w:rPr>
        <w:t>Activity 1.1.1.</w:t>
      </w:r>
      <w:r w:rsidRPr="63690CC7">
        <w:t xml:space="preserve"> </w:t>
      </w:r>
      <w:r w:rsidR="002323E7" w:rsidRPr="63690CC7">
        <w:t>Provision of technical assistance</w:t>
      </w:r>
      <w:r w:rsidR="006202CF" w:rsidRPr="63690CC7">
        <w:t xml:space="preserve"> to Government authorities</w:t>
      </w:r>
      <w:r w:rsidR="002323E7" w:rsidRPr="63690CC7">
        <w:t xml:space="preserve"> for</w:t>
      </w:r>
      <w:r w:rsidR="001B25CB" w:rsidRPr="63690CC7">
        <w:t xml:space="preserve"> the</w:t>
      </w:r>
      <w:r w:rsidR="002323E7" w:rsidRPr="63690CC7">
        <w:t xml:space="preserve"> </w:t>
      </w:r>
      <w:r w:rsidR="00DB2115" w:rsidRPr="63690CC7">
        <w:t>consolidation of the de-institutionalization reform</w:t>
      </w:r>
      <w:r w:rsidR="001A1B36" w:rsidRPr="63690CC7">
        <w:t>.</w:t>
      </w:r>
    </w:p>
    <w:bookmarkEnd w:id="21"/>
    <w:p w14:paraId="31D610B4" w14:textId="77777777" w:rsidR="001A1B36" w:rsidRPr="008A53CF" w:rsidRDefault="001A1B36" w:rsidP="0099630E">
      <w:pPr>
        <w:spacing w:after="0" w:line="240" w:lineRule="auto"/>
        <w:jc w:val="both"/>
        <w:rPr>
          <w:rFonts w:cstheme="minorHAnsi"/>
        </w:rPr>
      </w:pPr>
    </w:p>
    <w:p w14:paraId="4D2AF6AE" w14:textId="518FC016" w:rsidR="00C56E76" w:rsidRDefault="00C56E76" w:rsidP="2CC40658">
      <w:pPr>
        <w:spacing w:after="0" w:line="240" w:lineRule="auto"/>
        <w:jc w:val="both"/>
      </w:pPr>
      <w:r w:rsidRPr="2CC40658">
        <w:t xml:space="preserve">UNICEF will provide technical assistance to </w:t>
      </w:r>
      <w:r w:rsidR="00672C70" w:rsidRPr="2CC40658">
        <w:t xml:space="preserve">the </w:t>
      </w:r>
      <w:r w:rsidRPr="2CC40658">
        <w:t xml:space="preserve">Government </w:t>
      </w:r>
      <w:r w:rsidR="008B5280">
        <w:t xml:space="preserve">(mostly Government administration, </w:t>
      </w:r>
      <w:proofErr w:type="spellStart"/>
      <w:r w:rsidR="008B5280">
        <w:t>MoIDPLHSA</w:t>
      </w:r>
      <w:proofErr w:type="spellEnd"/>
      <w:r w:rsidR="008B5280">
        <w:t xml:space="preserve">, State Care Agency and PDO) </w:t>
      </w:r>
      <w:r w:rsidRPr="2CC40658">
        <w:t xml:space="preserve">for consolidation and completion of the de-institutionalization reform. </w:t>
      </w:r>
    </w:p>
    <w:p w14:paraId="750B0CAA" w14:textId="77777777" w:rsidR="00C56E76" w:rsidRDefault="00C56E76" w:rsidP="0099630E">
      <w:pPr>
        <w:spacing w:after="0" w:line="240" w:lineRule="auto"/>
        <w:jc w:val="both"/>
        <w:rPr>
          <w:rFonts w:cstheme="minorHAnsi"/>
        </w:rPr>
      </w:pPr>
    </w:p>
    <w:p w14:paraId="0E7ECB70" w14:textId="6AD7D4C9" w:rsidR="00C56E76" w:rsidRDefault="00C56E76" w:rsidP="0099630E">
      <w:pPr>
        <w:spacing w:after="0" w:line="240" w:lineRule="auto"/>
        <w:jc w:val="both"/>
        <w:rPr>
          <w:rFonts w:cstheme="minorHAnsi"/>
        </w:rPr>
      </w:pPr>
      <w:r>
        <w:rPr>
          <w:rFonts w:cstheme="minorHAnsi"/>
        </w:rPr>
        <w:t xml:space="preserve">Technical assistance will aim to identify and address factors leading to family separation of children and their placement in alternative care and, at the same time, closing and transformation of the remaining specialized institutions for children. </w:t>
      </w:r>
    </w:p>
    <w:p w14:paraId="11043E54" w14:textId="77777777" w:rsidR="00C56E76" w:rsidRDefault="00C56E76" w:rsidP="0099630E">
      <w:pPr>
        <w:spacing w:after="0" w:line="240" w:lineRule="auto"/>
        <w:jc w:val="both"/>
        <w:rPr>
          <w:rFonts w:cstheme="minorHAnsi"/>
        </w:rPr>
      </w:pPr>
    </w:p>
    <w:p w14:paraId="4A7D6AD2" w14:textId="2E751F34" w:rsidR="00C56E76" w:rsidRDefault="00C56E76" w:rsidP="2CC40658">
      <w:pPr>
        <w:spacing w:after="0" w:line="240" w:lineRule="auto"/>
        <w:jc w:val="both"/>
      </w:pPr>
      <w:r w:rsidRPr="2CC40658">
        <w:t xml:space="preserve">To support the development of the De-institutionalization Strategy required by the Code on the Rights of the Child, UNICEF will commission a study on factors leading to family separation of children in Georgia. </w:t>
      </w:r>
      <w:r w:rsidR="0027605D">
        <w:t>The supply-driven first wave of DI did not consider ro</w:t>
      </w:r>
      <w:r w:rsidR="00835E30">
        <w:t>o</w:t>
      </w:r>
      <w:r w:rsidR="0027605D">
        <w:t>t cause of institutionalization; through years many studies and researches touched upon this issue, limiting understanding of pushing factors to po</w:t>
      </w:r>
      <w:r w:rsidR="009619C5">
        <w:t>ve</w:t>
      </w:r>
      <w:r w:rsidR="0027605D">
        <w:t xml:space="preserve">rty, violence, family dysfunctionality. However, this </w:t>
      </w:r>
      <w:r w:rsidR="005D4A79" w:rsidRPr="2CC40658">
        <w:t>s</w:t>
      </w:r>
      <w:r w:rsidRPr="2CC40658">
        <w:t xml:space="preserve">tudy will </w:t>
      </w:r>
      <w:r w:rsidR="0027605D">
        <w:t>analyse</w:t>
      </w:r>
      <w:r w:rsidRPr="2CC40658">
        <w:t xml:space="preserve"> immediate causes as well as underlying factors, social norms, gender and disability dimensions,</w:t>
      </w:r>
      <w:r w:rsidR="004B333E" w:rsidRPr="2CC40658">
        <w:t xml:space="preserve"> </w:t>
      </w:r>
      <w:r w:rsidR="0027605D">
        <w:t xml:space="preserve">access to education, </w:t>
      </w:r>
      <w:r w:rsidR="004B333E" w:rsidRPr="2CC40658">
        <w:t>and</w:t>
      </w:r>
      <w:r w:rsidRPr="2CC40658">
        <w:t xml:space="preserve"> regional differences</w:t>
      </w:r>
      <w:r w:rsidR="0027605D">
        <w:t xml:space="preserve"> to better understand the reasons of family separation</w:t>
      </w:r>
      <w:r w:rsidRPr="2CC40658">
        <w:t xml:space="preserve">. The results of the study will be presented and deliberated at the </w:t>
      </w:r>
      <w:r w:rsidR="00353B2C" w:rsidRPr="2CC40658">
        <w:t xml:space="preserve">United </w:t>
      </w:r>
      <w:r w:rsidRPr="2CC40658">
        <w:t xml:space="preserve">Coordination </w:t>
      </w:r>
      <w:r w:rsidR="006551E8" w:rsidRPr="2CC40658">
        <w:t xml:space="preserve">Council </w:t>
      </w:r>
      <w:r w:rsidRPr="2CC40658">
        <w:t>on D</w:t>
      </w:r>
      <w:r w:rsidR="004B333E" w:rsidRPr="2CC40658">
        <w:t>e-</w:t>
      </w:r>
      <w:r w:rsidRPr="2CC40658">
        <w:t>I</w:t>
      </w:r>
      <w:r w:rsidR="004B333E" w:rsidRPr="2CC40658">
        <w:t>nstitutionalization</w:t>
      </w:r>
      <w:r w:rsidRPr="2CC40658">
        <w:t xml:space="preserve"> established by </w:t>
      </w:r>
      <w:proofErr w:type="spellStart"/>
      <w:r w:rsidR="428E4FED">
        <w:t>M</w:t>
      </w:r>
      <w:r w:rsidR="004B333E">
        <w:t>o</w:t>
      </w:r>
      <w:r w:rsidR="428E4FED">
        <w:t>IDPLHSA</w:t>
      </w:r>
      <w:proofErr w:type="spellEnd"/>
      <w:r w:rsidR="00D27E5A" w:rsidRPr="2CC40658">
        <w:rPr>
          <w:lang w:val="en-US"/>
        </w:rPr>
        <w:t>,</w:t>
      </w:r>
      <w:r w:rsidRPr="2CC40658">
        <w:t xml:space="preserve"> as well as </w:t>
      </w:r>
      <w:r w:rsidR="00D27E5A" w:rsidRPr="2CC40658">
        <w:t>at</w:t>
      </w:r>
      <w:r w:rsidRPr="2CC40658">
        <w:t xml:space="preserve"> the Child Rights Commission within the Human Rights Secretariat.</w:t>
      </w:r>
    </w:p>
    <w:p w14:paraId="38F8E781" w14:textId="77777777" w:rsidR="00C56E76" w:rsidRDefault="00C56E76" w:rsidP="0099630E">
      <w:pPr>
        <w:spacing w:after="0" w:line="240" w:lineRule="auto"/>
        <w:jc w:val="both"/>
        <w:rPr>
          <w:rFonts w:cstheme="minorHAnsi"/>
        </w:rPr>
      </w:pPr>
    </w:p>
    <w:p w14:paraId="4C3A86D3" w14:textId="1B782C32" w:rsidR="00E53552" w:rsidRPr="008A53CF" w:rsidRDefault="00DB2115" w:rsidP="0027605D">
      <w:pPr>
        <w:spacing w:after="0" w:line="240" w:lineRule="auto"/>
        <w:jc w:val="both"/>
      </w:pPr>
      <w:r w:rsidRPr="2CC40658">
        <w:t xml:space="preserve">UNICEF will then provide technical assistance to </w:t>
      </w:r>
      <w:proofErr w:type="spellStart"/>
      <w:r w:rsidR="7711C069">
        <w:t>M</w:t>
      </w:r>
      <w:r w:rsidR="006E2C9B">
        <w:t>o</w:t>
      </w:r>
      <w:r w:rsidR="7711C069">
        <w:t>IDPLHSA</w:t>
      </w:r>
      <w:proofErr w:type="spellEnd"/>
      <w:r w:rsidRPr="2CC40658">
        <w:t xml:space="preserve">, </w:t>
      </w:r>
      <w:r w:rsidR="006E2C9B" w:rsidRPr="2CC40658">
        <w:t>the Public Defender’s Office (</w:t>
      </w:r>
      <w:r w:rsidRPr="2CC40658">
        <w:t>PDO</w:t>
      </w:r>
      <w:r w:rsidR="006E2C9B" w:rsidRPr="2CC40658">
        <w:t>)</w:t>
      </w:r>
      <w:r w:rsidRPr="2CC40658">
        <w:t xml:space="preserve">, Government </w:t>
      </w:r>
      <w:r w:rsidR="00844814" w:rsidRPr="2CC40658">
        <w:t>A</w:t>
      </w:r>
      <w:r w:rsidRPr="2CC40658">
        <w:t xml:space="preserve">dministration and other relevant structures for </w:t>
      </w:r>
      <w:r w:rsidR="0027605D" w:rsidRPr="2CC40658">
        <w:t>synchronization of policy documents and regulations with the provisions of the strategy</w:t>
      </w:r>
      <w:r w:rsidR="0027605D" w:rsidRPr="0027605D">
        <w:t xml:space="preserve"> </w:t>
      </w:r>
      <w:r w:rsidR="0027605D">
        <w:t>(</w:t>
      </w:r>
      <w:r w:rsidR="0027605D" w:rsidRPr="2CC40658">
        <w:t>includ</w:t>
      </w:r>
      <w:r w:rsidR="0027605D">
        <w:t>ing</w:t>
      </w:r>
      <w:r w:rsidR="0027605D" w:rsidRPr="2CC40658">
        <w:t xml:space="preserve"> national programmes, childcare and social service standards, standard operational procedures, guidance and capacity building for intersectoral cooperation</w:t>
      </w:r>
      <w:r w:rsidR="0027605D">
        <w:t xml:space="preserve">), </w:t>
      </w:r>
      <w:r w:rsidR="0027605D" w:rsidRPr="2CC40658">
        <w:t xml:space="preserve">development of programmes in support of implementation </w:t>
      </w:r>
      <w:r w:rsidR="0027605D">
        <w:t xml:space="preserve">of the DI strategy and for </w:t>
      </w:r>
      <w:r w:rsidRPr="2CC40658">
        <w:t xml:space="preserve">setting up of monitoring and implementation mechanisms .  </w:t>
      </w:r>
    </w:p>
    <w:p w14:paraId="3B4E7CC0" w14:textId="3F41D85C" w:rsidR="00C56E76" w:rsidRDefault="00C56E76" w:rsidP="0099630E">
      <w:pPr>
        <w:spacing w:after="0" w:line="240" w:lineRule="auto"/>
        <w:jc w:val="both"/>
        <w:rPr>
          <w:rFonts w:cstheme="minorHAnsi"/>
        </w:rPr>
      </w:pPr>
    </w:p>
    <w:p w14:paraId="5C162A2C" w14:textId="0ACFED1A" w:rsidR="00C351C3" w:rsidRPr="00DC53C8" w:rsidRDefault="00C351C3" w:rsidP="2CC40658">
      <w:pPr>
        <w:spacing w:after="0" w:line="240" w:lineRule="auto"/>
        <w:jc w:val="both"/>
        <w:rPr>
          <w:lang w:val="bg-BG"/>
        </w:rPr>
      </w:pPr>
      <w:r>
        <w:t>UNICEF will provide technical assistance to</w:t>
      </w:r>
      <w:r w:rsidR="003E5758">
        <w:t xml:space="preserve"> the</w:t>
      </w:r>
      <w:r>
        <w:t xml:space="preserve"> State Care Agency, municipalities and religious organizations for developing plans for closure and transformation of existing state</w:t>
      </w:r>
      <w:r w:rsidR="00DB2115">
        <w:t xml:space="preserve"> (the Infant House for children in Tbilisi)</w:t>
      </w:r>
      <w:r>
        <w:t xml:space="preserve">, </w:t>
      </w:r>
      <w:r w:rsidR="0027605D">
        <w:t>st</w:t>
      </w:r>
      <w:r w:rsidR="00AF69B5">
        <w:t>ate</w:t>
      </w:r>
      <w:r w:rsidR="0027605D">
        <w:t>-</w:t>
      </w:r>
      <w:r>
        <w:t>regulated and un-regulated institutions for children. In this process, UNICEF will partner wi</w:t>
      </w:r>
      <w:r w:rsidR="00DB2115">
        <w:t xml:space="preserve">th the thematic groups within the </w:t>
      </w:r>
      <w:r w:rsidR="006551E8">
        <w:t xml:space="preserve">United </w:t>
      </w:r>
      <w:r w:rsidR="00DB2115">
        <w:t xml:space="preserve">Coordination </w:t>
      </w:r>
      <w:r w:rsidR="006551E8">
        <w:t>Council</w:t>
      </w:r>
      <w:r w:rsidR="00DB2115">
        <w:t xml:space="preserve">. The plans will be based on the assessments of children and families conducted by World Vision. This process will cover </w:t>
      </w:r>
      <w:r w:rsidR="00AF69B5">
        <w:t xml:space="preserve">all </w:t>
      </w:r>
      <w:r w:rsidR="00DB2115">
        <w:t>specialized institutions for children</w:t>
      </w:r>
      <w:r w:rsidR="00E53552">
        <w:t xml:space="preserve">. </w:t>
      </w:r>
    </w:p>
    <w:p w14:paraId="0F33745B" w14:textId="77777777" w:rsidR="00EF7478" w:rsidRPr="008A53CF" w:rsidRDefault="00EF7478" w:rsidP="0099630E">
      <w:pPr>
        <w:spacing w:after="0" w:line="240" w:lineRule="auto"/>
        <w:jc w:val="both"/>
        <w:rPr>
          <w:rFonts w:cstheme="minorHAnsi"/>
        </w:rPr>
      </w:pPr>
    </w:p>
    <w:p w14:paraId="22A99E06" w14:textId="3B4DEA60" w:rsidR="00680E3A" w:rsidRDefault="00680E3A" w:rsidP="0099630E">
      <w:pPr>
        <w:spacing w:after="0" w:line="240" w:lineRule="auto"/>
        <w:jc w:val="both"/>
        <w:rPr>
          <w:rFonts w:cstheme="minorHAnsi"/>
          <w:u w:val="single"/>
        </w:rPr>
      </w:pPr>
      <w:bookmarkStart w:id="22" w:name="_Hlk43461526"/>
      <w:r>
        <w:rPr>
          <w:rFonts w:cstheme="minorHAnsi"/>
          <w:u w:val="single"/>
        </w:rPr>
        <w:t xml:space="preserve">Activity 1.1.2. Provision of technical assistance for strengthening quality of </w:t>
      </w:r>
      <w:r w:rsidR="0005010A">
        <w:rPr>
          <w:rFonts w:cstheme="minorHAnsi"/>
          <w:u w:val="single"/>
        </w:rPr>
        <w:t>foster</w:t>
      </w:r>
      <w:r>
        <w:rPr>
          <w:rFonts w:cstheme="minorHAnsi"/>
          <w:u w:val="single"/>
        </w:rPr>
        <w:t xml:space="preserve"> care in the country</w:t>
      </w:r>
    </w:p>
    <w:bookmarkEnd w:id="22"/>
    <w:p w14:paraId="04F3E92A" w14:textId="77777777" w:rsidR="00680E3A" w:rsidRDefault="00680E3A" w:rsidP="0099630E">
      <w:pPr>
        <w:spacing w:after="0" w:line="240" w:lineRule="auto"/>
        <w:jc w:val="both"/>
        <w:rPr>
          <w:rFonts w:cstheme="minorHAnsi"/>
          <w:u w:val="single"/>
        </w:rPr>
      </w:pPr>
    </w:p>
    <w:p w14:paraId="3F960DB1" w14:textId="52916284" w:rsidR="00680E3A" w:rsidRPr="00A951A5" w:rsidRDefault="00680E3A" w:rsidP="2CC40658">
      <w:pPr>
        <w:spacing w:after="0" w:line="240" w:lineRule="auto"/>
        <w:jc w:val="both"/>
      </w:pPr>
      <w:r w:rsidRPr="00A951A5">
        <w:t>UNICEF will work with Government (</w:t>
      </w:r>
      <w:proofErr w:type="spellStart"/>
      <w:r w:rsidR="07FE1275">
        <w:t>M</w:t>
      </w:r>
      <w:r w:rsidR="003E5758">
        <w:t>o</w:t>
      </w:r>
      <w:r w:rsidR="07FE1275">
        <w:t>IDPLHSA</w:t>
      </w:r>
      <w:proofErr w:type="spellEnd"/>
      <w:r w:rsidR="07FE1275">
        <w:t xml:space="preserve"> </w:t>
      </w:r>
      <w:r w:rsidRPr="00A951A5">
        <w:t xml:space="preserve">and State Care Agency) and service providers to support enhancing quality of </w:t>
      </w:r>
      <w:r w:rsidR="0005010A" w:rsidRPr="00A951A5">
        <w:t>foster</w:t>
      </w:r>
      <w:r w:rsidRPr="00A951A5">
        <w:t xml:space="preserve"> care and address the issues identified by the Public Defender in their report from 2019</w:t>
      </w:r>
      <w:r w:rsidR="00D27E5A" w:rsidRPr="2CC40658">
        <w:rPr>
          <w:rStyle w:val="FootnoteReference"/>
        </w:rPr>
        <w:footnoteReference w:id="35"/>
      </w:r>
      <w:r w:rsidRPr="00A951A5">
        <w:t xml:space="preserve">. </w:t>
      </w:r>
    </w:p>
    <w:p w14:paraId="11780765" w14:textId="77777777" w:rsidR="00680E3A" w:rsidRPr="00A951A5" w:rsidRDefault="00680E3A" w:rsidP="0099630E">
      <w:pPr>
        <w:spacing w:after="0" w:line="240" w:lineRule="auto"/>
        <w:jc w:val="both"/>
        <w:rPr>
          <w:rFonts w:cstheme="minorHAnsi"/>
        </w:rPr>
      </w:pPr>
    </w:p>
    <w:p w14:paraId="50160F90" w14:textId="65C7B00C" w:rsidR="0005010A" w:rsidRPr="00A951A5" w:rsidRDefault="00680E3A" w:rsidP="0099630E">
      <w:pPr>
        <w:spacing w:after="0" w:line="240" w:lineRule="auto"/>
        <w:jc w:val="both"/>
        <w:rPr>
          <w:rFonts w:cstheme="minorHAnsi"/>
        </w:rPr>
      </w:pPr>
      <w:r w:rsidRPr="00A951A5">
        <w:rPr>
          <w:rFonts w:cstheme="minorHAnsi"/>
        </w:rPr>
        <w:t>The implementation of this activity will start with analysis of</w:t>
      </w:r>
      <w:r w:rsidR="0005010A" w:rsidRPr="00A951A5">
        <w:rPr>
          <w:rFonts w:cstheme="minorHAnsi"/>
        </w:rPr>
        <w:t xml:space="preserve"> foster care in Georgia</w:t>
      </w:r>
      <w:r w:rsidRPr="00A951A5">
        <w:rPr>
          <w:rFonts w:cstheme="minorHAnsi"/>
        </w:rPr>
        <w:t xml:space="preserve">. </w:t>
      </w:r>
      <w:r w:rsidR="0086513C">
        <w:rPr>
          <w:rFonts w:cstheme="minorHAnsi"/>
        </w:rPr>
        <w:t xml:space="preserve">Through </w:t>
      </w:r>
      <w:r w:rsidR="006207BE">
        <w:rPr>
          <w:rFonts w:cstheme="minorHAnsi"/>
        </w:rPr>
        <w:t xml:space="preserve">a </w:t>
      </w:r>
      <w:r w:rsidR="0086513C">
        <w:rPr>
          <w:rFonts w:cstheme="minorHAnsi"/>
        </w:rPr>
        <w:t>qualitative study, this a</w:t>
      </w:r>
      <w:r w:rsidRPr="00A951A5">
        <w:rPr>
          <w:rFonts w:cstheme="minorHAnsi"/>
        </w:rPr>
        <w:t xml:space="preserve">nalysis will focus on quality of care provided to children, capacity of service providers, case management procedures. It will also review the </w:t>
      </w:r>
      <w:r w:rsidR="0005010A" w:rsidRPr="00A951A5">
        <w:rPr>
          <w:rFonts w:cstheme="minorHAnsi"/>
        </w:rPr>
        <w:t xml:space="preserve">whole foster care process from provision of information to applicants, through training and assessment, matching, post-placement monitoring and support. Analysis will seek to identify areas that are performing well and areas for improvement. </w:t>
      </w:r>
    </w:p>
    <w:p w14:paraId="3F42CEA7" w14:textId="77777777" w:rsidR="0005010A" w:rsidRPr="00A951A5" w:rsidRDefault="0005010A" w:rsidP="0099630E">
      <w:pPr>
        <w:spacing w:after="0" w:line="240" w:lineRule="auto"/>
        <w:jc w:val="both"/>
        <w:rPr>
          <w:rFonts w:cstheme="minorHAnsi"/>
        </w:rPr>
      </w:pPr>
    </w:p>
    <w:p w14:paraId="6E0869F1" w14:textId="44045A0F" w:rsidR="0005010A" w:rsidRPr="00A951A5" w:rsidRDefault="0005010A" w:rsidP="2CC40658">
      <w:pPr>
        <w:spacing w:after="0" w:line="240" w:lineRule="auto"/>
        <w:jc w:val="both"/>
      </w:pPr>
      <w:r w:rsidRPr="2CC40658">
        <w:lastRenderedPageBreak/>
        <w:t xml:space="preserve">Based on the analysis, </w:t>
      </w:r>
      <w:r w:rsidR="00726E96" w:rsidRPr="2CC40658">
        <w:t xml:space="preserve">an </w:t>
      </w:r>
      <w:r w:rsidRPr="2CC40658">
        <w:t>action plan for enhancing foster care in Georgia will be developed in cooperation with all partners from Government and</w:t>
      </w:r>
      <w:r w:rsidR="003D3F3E" w:rsidRPr="2CC40658">
        <w:t xml:space="preserve"> the</w:t>
      </w:r>
      <w:r w:rsidRPr="2CC40658">
        <w:t xml:space="preserve"> NGO sector and further interventions identified. </w:t>
      </w:r>
    </w:p>
    <w:p w14:paraId="34F65450" w14:textId="77777777" w:rsidR="0005010A" w:rsidRPr="00A951A5" w:rsidRDefault="0005010A" w:rsidP="0099630E">
      <w:pPr>
        <w:spacing w:after="0" w:line="240" w:lineRule="auto"/>
        <w:jc w:val="both"/>
        <w:rPr>
          <w:rFonts w:cstheme="minorHAnsi"/>
        </w:rPr>
      </w:pPr>
    </w:p>
    <w:p w14:paraId="203A421D" w14:textId="6862790D" w:rsidR="00680E3A" w:rsidRPr="00A951A5" w:rsidRDefault="0005010A" w:rsidP="2CC40658">
      <w:pPr>
        <w:spacing w:after="0" w:line="240" w:lineRule="auto"/>
        <w:jc w:val="both"/>
      </w:pPr>
      <w:r w:rsidRPr="2CC40658">
        <w:t>Depending on the results, UNICEF will provide technical assistance for: amending regulations and standards, capacity building, setting up of proper monitoring and support capacity. Particular attention will be paid towards expanding foster care for children below 3 years</w:t>
      </w:r>
      <w:r w:rsidR="003D3F3E" w:rsidRPr="2CC40658">
        <w:t xml:space="preserve"> of age</w:t>
      </w:r>
      <w:r w:rsidRPr="2CC40658">
        <w:t xml:space="preserve"> and children with disabilities. This will reduce further demand for residential and institutional care. </w:t>
      </w:r>
    </w:p>
    <w:p w14:paraId="586D4DB7" w14:textId="77777777" w:rsidR="0005010A" w:rsidRDefault="0005010A" w:rsidP="0099630E">
      <w:pPr>
        <w:spacing w:after="0" w:line="240" w:lineRule="auto"/>
        <w:jc w:val="both"/>
        <w:rPr>
          <w:rFonts w:cstheme="minorHAnsi"/>
          <w:u w:val="single"/>
        </w:rPr>
      </w:pPr>
    </w:p>
    <w:p w14:paraId="09305600" w14:textId="2FCEBFF3" w:rsidR="00C4038E" w:rsidRPr="008A53CF" w:rsidRDefault="00AE4E8E" w:rsidP="2CC40658">
      <w:pPr>
        <w:spacing w:after="0" w:line="240" w:lineRule="auto"/>
        <w:jc w:val="both"/>
      </w:pPr>
      <w:r w:rsidRPr="63690CC7">
        <w:rPr>
          <w:u w:val="single"/>
        </w:rPr>
        <w:t>Activity 1.1.</w:t>
      </w:r>
      <w:r w:rsidR="00EF7478" w:rsidRPr="63690CC7">
        <w:rPr>
          <w:u w:val="single"/>
        </w:rPr>
        <w:t>3</w:t>
      </w:r>
      <w:r w:rsidRPr="63690CC7">
        <w:rPr>
          <w:u w:val="single"/>
        </w:rPr>
        <w:t>.</w:t>
      </w:r>
      <w:r>
        <w:t xml:space="preserve"> </w:t>
      </w:r>
      <w:r w:rsidR="6F2AE63C">
        <w:t>Strengt</w:t>
      </w:r>
      <w:r w:rsidR="54D76149">
        <w:t>h</w:t>
      </w:r>
      <w:r w:rsidR="6F2AE63C">
        <w:t xml:space="preserve">ening </w:t>
      </w:r>
      <w:r>
        <w:t xml:space="preserve">of a child help line </w:t>
      </w:r>
      <w:r w:rsidR="4EB1127C">
        <w:t>for child victims of violence</w:t>
      </w:r>
    </w:p>
    <w:p w14:paraId="7A521CF3" w14:textId="77777777" w:rsidR="003D3F3E" w:rsidRDefault="003D3F3E" w:rsidP="0099630E">
      <w:pPr>
        <w:spacing w:after="0" w:line="240" w:lineRule="auto"/>
        <w:ind w:left="-5"/>
        <w:jc w:val="both"/>
        <w:rPr>
          <w:rFonts w:cstheme="minorHAnsi"/>
        </w:rPr>
      </w:pPr>
    </w:p>
    <w:p w14:paraId="52C78CE6" w14:textId="7D567EF9" w:rsidR="00DE0854" w:rsidRDefault="00DE0854" w:rsidP="2CC40658">
      <w:pPr>
        <w:spacing w:after="0" w:line="240" w:lineRule="auto"/>
        <w:ind w:left="-5"/>
        <w:jc w:val="both"/>
      </w:pPr>
      <w:r w:rsidRPr="2CC40658">
        <w:t xml:space="preserve">UNICEF will provide technical assistance and financial support for the development of a national child help line on violence against children as a safe and accessible channel for children to report violence, seek help and get immediate counselling. </w:t>
      </w:r>
    </w:p>
    <w:p w14:paraId="47BFBD54" w14:textId="77777777" w:rsidR="00DE0854" w:rsidRDefault="00DE0854" w:rsidP="0099630E">
      <w:pPr>
        <w:spacing w:after="0" w:line="240" w:lineRule="auto"/>
        <w:ind w:left="-5"/>
        <w:jc w:val="both"/>
        <w:rPr>
          <w:rFonts w:cstheme="minorHAnsi"/>
        </w:rPr>
      </w:pPr>
    </w:p>
    <w:p w14:paraId="7A8B5135" w14:textId="563DBDC7" w:rsidR="0005010A" w:rsidRDefault="00DE0854" w:rsidP="6C177DB4">
      <w:pPr>
        <w:spacing w:after="0" w:line="240" w:lineRule="auto"/>
        <w:ind w:left="-5"/>
        <w:jc w:val="both"/>
      </w:pPr>
      <w:r>
        <w:t xml:space="preserve">As there are a few lines with related scope, </w:t>
      </w:r>
      <w:r w:rsidR="0005010A">
        <w:t xml:space="preserve">UNICEF will provide support to </w:t>
      </w:r>
      <w:proofErr w:type="spellStart"/>
      <w:r w:rsidR="476EB519">
        <w:t>M</w:t>
      </w:r>
      <w:r w:rsidR="0098228D">
        <w:t>o</w:t>
      </w:r>
      <w:r w:rsidR="476EB519">
        <w:t>IDPLHSA</w:t>
      </w:r>
      <w:proofErr w:type="spellEnd"/>
      <w:r w:rsidR="476EB519">
        <w:t xml:space="preserve"> </w:t>
      </w:r>
      <w:r w:rsidR="0005010A">
        <w:t xml:space="preserve">to review and assess the existing child related hotlines and helplines in Georgia in terms of scope, quality and accessibility. </w:t>
      </w:r>
      <w:r>
        <w:t xml:space="preserve">As a part of this review, consultation with children will also be organized. Based on this analysis, UNICEF will support </w:t>
      </w:r>
      <w:proofErr w:type="spellStart"/>
      <w:r w:rsidR="269F5A6D">
        <w:t>M</w:t>
      </w:r>
      <w:r w:rsidR="0098228D">
        <w:t>o</w:t>
      </w:r>
      <w:r w:rsidR="269F5A6D">
        <w:t>IDPLHSA</w:t>
      </w:r>
      <w:proofErr w:type="spellEnd"/>
      <w:r w:rsidR="269F5A6D">
        <w:t xml:space="preserve"> and</w:t>
      </w:r>
      <w:r>
        <w:t xml:space="preserve"> </w:t>
      </w:r>
      <w:r w:rsidR="0098228D">
        <w:t xml:space="preserve">the </w:t>
      </w:r>
      <w:r>
        <w:t xml:space="preserve">State Care Agency to </w:t>
      </w:r>
      <w:r w:rsidR="00D32015">
        <w:t xml:space="preserve">refine the </w:t>
      </w:r>
      <w:r>
        <w:t xml:space="preserve">concept for a child helpline on violence against children </w:t>
      </w:r>
      <w:r w:rsidR="00D32015">
        <w:t xml:space="preserve">which </w:t>
      </w:r>
      <w:r w:rsidR="0018717B">
        <w:t xml:space="preserve">could lead to </w:t>
      </w:r>
      <w:r>
        <w:t>transformation of an existing</w:t>
      </w:r>
      <w:r w:rsidR="0018717B">
        <w:t xml:space="preserve"> hotline</w:t>
      </w:r>
      <w:r>
        <w:t xml:space="preserve">. </w:t>
      </w:r>
    </w:p>
    <w:p w14:paraId="1C3A8A7D" w14:textId="77777777" w:rsidR="00DE0854" w:rsidRDefault="00DE0854" w:rsidP="0099630E">
      <w:pPr>
        <w:spacing w:after="0" w:line="240" w:lineRule="auto"/>
        <w:ind w:left="-5"/>
        <w:jc w:val="both"/>
        <w:rPr>
          <w:rFonts w:cstheme="minorHAnsi"/>
        </w:rPr>
      </w:pPr>
    </w:p>
    <w:p w14:paraId="5EA8E80E" w14:textId="53CF6BDB" w:rsidR="0019395F" w:rsidRDefault="00CD6FF1" w:rsidP="63690CC7">
      <w:pPr>
        <w:spacing w:after="0" w:line="240" w:lineRule="auto"/>
        <w:jc w:val="both"/>
        <w:rPr>
          <w:i/>
          <w:iCs/>
        </w:rPr>
      </w:pPr>
      <w:r>
        <w:t xml:space="preserve">Support </w:t>
      </w:r>
      <w:r w:rsidR="00DE0854">
        <w:t xml:space="preserve">for </w:t>
      </w:r>
      <w:r w:rsidR="0018717B">
        <w:t xml:space="preserve">the </w:t>
      </w:r>
      <w:r w:rsidR="00DE0854">
        <w:t xml:space="preserve">child helpline </w:t>
      </w:r>
      <w:r>
        <w:t xml:space="preserve">will include development of regulations, working instruments, </w:t>
      </w:r>
      <w:r w:rsidR="00DE0854">
        <w:t xml:space="preserve">referral protocols, </w:t>
      </w:r>
      <w:r>
        <w:t>purchase of equipment (if needed)</w:t>
      </w:r>
      <w:r w:rsidR="00DE0854">
        <w:t xml:space="preserve">, </w:t>
      </w:r>
      <w:r w:rsidR="00DC4A36">
        <w:t xml:space="preserve">and </w:t>
      </w:r>
      <w:r w:rsidR="00DE0854">
        <w:t xml:space="preserve">development of </w:t>
      </w:r>
      <w:r w:rsidR="1454926E">
        <w:t>electronic calls register</w:t>
      </w:r>
      <w:r>
        <w:t xml:space="preserve">. </w:t>
      </w:r>
      <w:r w:rsidR="00DC4A36">
        <w:t>A special programme for capacity building for the operators and counsellors with training and supervision will be developed and implemented. The programme will be competency</w:t>
      </w:r>
      <w:r w:rsidR="00A21D85">
        <w:t>-</w:t>
      </w:r>
      <w:r w:rsidR="00DC4A36">
        <w:t>based and</w:t>
      </w:r>
      <w:r w:rsidR="00A21D85">
        <w:t>,</w:t>
      </w:r>
      <w:r w:rsidR="00DC4A36">
        <w:t xml:space="preserve"> in addition to technical skills, will address attitudes to ensure a non-biased and non-discriminatory approach. </w:t>
      </w:r>
      <w:r w:rsidR="00DE0854">
        <w:t>UNICEF will also look for international experience in integrating a chat component and linking the line to messaging applications (such as Messenger, Viber, etc.), which would allow easier access</w:t>
      </w:r>
      <w:r w:rsidR="00A21D85">
        <w:t xml:space="preserve"> for children and young people</w:t>
      </w:r>
      <w:r w:rsidR="00DE0854">
        <w:t xml:space="preserve">. </w:t>
      </w:r>
      <w:r w:rsidR="00B13248">
        <w:t>The l</w:t>
      </w:r>
      <w:r w:rsidR="00DC4A36">
        <w:t xml:space="preserve">ine will be designed in a manner to be able to receive signals and provide support to children with disabilities. </w:t>
      </w:r>
      <w:r w:rsidR="000F71CC">
        <w:t>Support will also be provided for reaching out to population</w:t>
      </w:r>
      <w:r w:rsidR="00AB3AB0">
        <w:t>s</w:t>
      </w:r>
      <w:r w:rsidR="00822DF9">
        <w:t>,</w:t>
      </w:r>
      <w:r w:rsidR="000F71CC">
        <w:t xml:space="preserve"> especially children</w:t>
      </w:r>
      <w:r w:rsidR="00822DF9">
        <w:t>,</w:t>
      </w:r>
      <w:r w:rsidR="000F71CC">
        <w:t xml:space="preserve"> to raise awareness of the helpline</w:t>
      </w:r>
      <w:r w:rsidR="00DC4A36">
        <w:t xml:space="preserve"> via social media, in sch</w:t>
      </w:r>
      <w:r w:rsidR="00C75710">
        <w:t>o</w:t>
      </w:r>
      <w:r w:rsidR="00DC4A36">
        <w:t>ols, social services, etc</w:t>
      </w:r>
      <w:r w:rsidR="000F71CC">
        <w:t>.</w:t>
      </w:r>
    </w:p>
    <w:p w14:paraId="3E1EC58B" w14:textId="77777777" w:rsidR="00ED0512" w:rsidRPr="008A53CF" w:rsidRDefault="00ED0512" w:rsidP="0099630E">
      <w:pPr>
        <w:spacing w:after="0" w:line="240" w:lineRule="auto"/>
        <w:jc w:val="both"/>
        <w:rPr>
          <w:rFonts w:cstheme="minorHAnsi"/>
        </w:rPr>
      </w:pPr>
    </w:p>
    <w:p w14:paraId="4A62FC8D" w14:textId="22838E64" w:rsidR="0066577D" w:rsidRPr="0066577D" w:rsidRDefault="00D17903" w:rsidP="0066577D">
      <w:pPr>
        <w:spacing w:after="0" w:line="240" w:lineRule="auto"/>
        <w:jc w:val="both"/>
        <w:rPr>
          <w:rFonts w:eastAsia="Calibri"/>
          <w:lang w:val="en-US"/>
        </w:rPr>
      </w:pPr>
      <w:r w:rsidRPr="0066577D">
        <w:rPr>
          <w:i/>
          <w:iCs/>
        </w:rPr>
        <w:t>Output</w:t>
      </w:r>
      <w:bookmarkStart w:id="23" w:name="_Hlk43389003"/>
      <w:r w:rsidR="00BF6283" w:rsidRPr="0066577D">
        <w:rPr>
          <w:i/>
          <w:iCs/>
        </w:rPr>
        <w:t>1.2.</w:t>
      </w:r>
      <w:r w:rsidR="00524EF0" w:rsidRPr="0066577D">
        <w:rPr>
          <w:i/>
          <w:iCs/>
        </w:rPr>
        <w:t>:</w:t>
      </w:r>
      <w:r w:rsidR="00524EF0" w:rsidRPr="0066577D">
        <w:rPr>
          <w:rFonts w:eastAsia="Calibri"/>
          <w:i/>
          <w:iCs/>
          <w:lang w:val="en-US"/>
        </w:rPr>
        <w:t xml:space="preserve"> </w:t>
      </w:r>
      <w:r w:rsidR="0066577D" w:rsidRPr="0066577D">
        <w:rPr>
          <w:rFonts w:eastAsia="Calibri"/>
          <w:lang w:val="en-US"/>
        </w:rPr>
        <w:t xml:space="preserve">Enhanced capacity of social service workforce at central and municipal levels to provide quality needs-based services for children and families. </w:t>
      </w:r>
    </w:p>
    <w:bookmarkEnd w:id="23"/>
    <w:p w14:paraId="47C89C40" w14:textId="05CE4D76" w:rsidR="00B411BA" w:rsidRPr="007E5E02" w:rsidRDefault="00B411BA" w:rsidP="007E5E02">
      <w:pPr>
        <w:spacing w:after="0" w:line="240" w:lineRule="auto"/>
        <w:jc w:val="both"/>
        <w:rPr>
          <w:rFonts w:eastAsia="Calibri"/>
          <w:lang w:val="en-US"/>
        </w:rPr>
      </w:pPr>
    </w:p>
    <w:p w14:paraId="00750563" w14:textId="77777777" w:rsidR="00B411BA" w:rsidRPr="008A53CF" w:rsidRDefault="00B411BA" w:rsidP="00537C52">
      <w:pPr>
        <w:spacing w:after="0" w:line="240" w:lineRule="auto"/>
        <w:jc w:val="both"/>
        <w:rPr>
          <w:rFonts w:cstheme="minorHAnsi"/>
        </w:rPr>
      </w:pPr>
    </w:p>
    <w:p w14:paraId="52765496" w14:textId="09461C01" w:rsidR="0005010A" w:rsidRPr="008A53CF" w:rsidRDefault="0005010A" w:rsidP="0005010A">
      <w:pPr>
        <w:spacing w:after="0" w:line="240" w:lineRule="auto"/>
        <w:jc w:val="both"/>
        <w:rPr>
          <w:rFonts w:cstheme="minorHAnsi"/>
        </w:rPr>
      </w:pPr>
      <w:bookmarkStart w:id="24" w:name="_Hlk43461678"/>
      <w:r w:rsidRPr="008A53CF">
        <w:rPr>
          <w:rFonts w:cstheme="minorHAnsi"/>
          <w:u w:val="single"/>
        </w:rPr>
        <w:t>Activity 1.</w:t>
      </w:r>
      <w:r w:rsidR="00D25BD5">
        <w:rPr>
          <w:rFonts w:cstheme="minorHAnsi"/>
          <w:u w:val="single"/>
        </w:rPr>
        <w:t>2</w:t>
      </w:r>
      <w:r w:rsidRPr="008A53CF">
        <w:rPr>
          <w:rFonts w:cstheme="minorHAnsi"/>
          <w:u w:val="single"/>
        </w:rPr>
        <w:t>.</w:t>
      </w:r>
      <w:r w:rsidR="00F97512">
        <w:rPr>
          <w:rFonts w:cstheme="minorHAnsi"/>
          <w:u w:val="single"/>
        </w:rPr>
        <w:t>1</w:t>
      </w:r>
      <w:r w:rsidRPr="008A53CF">
        <w:rPr>
          <w:rFonts w:cstheme="minorHAnsi"/>
          <w:u w:val="single"/>
        </w:rPr>
        <w:t>.</w:t>
      </w:r>
      <w:r w:rsidRPr="008A53CF">
        <w:rPr>
          <w:rFonts w:cstheme="minorHAnsi"/>
        </w:rPr>
        <w:t xml:space="preserve"> Capacity building for the State Care Agency</w:t>
      </w:r>
      <w:r w:rsidR="00F97512">
        <w:rPr>
          <w:rFonts w:cstheme="minorHAnsi"/>
        </w:rPr>
        <w:t xml:space="preserve"> to perform case management of child protection cases and deliver quality services to children and families </w:t>
      </w:r>
    </w:p>
    <w:bookmarkEnd w:id="24"/>
    <w:p w14:paraId="2097EB11" w14:textId="77777777" w:rsidR="0005010A" w:rsidRDefault="0005010A" w:rsidP="0005010A">
      <w:pPr>
        <w:spacing w:after="0" w:line="240" w:lineRule="auto"/>
        <w:ind w:left="-5"/>
        <w:jc w:val="both"/>
        <w:rPr>
          <w:rFonts w:cstheme="minorHAnsi"/>
        </w:rPr>
      </w:pPr>
    </w:p>
    <w:p w14:paraId="0E7F6C17" w14:textId="43716705" w:rsidR="00F97512" w:rsidRDefault="0005010A" w:rsidP="2CC40658">
      <w:pPr>
        <w:spacing w:after="0" w:line="240" w:lineRule="auto"/>
        <w:ind w:left="-5"/>
        <w:jc w:val="both"/>
      </w:pPr>
      <w:r w:rsidRPr="2CC40658">
        <w:t xml:space="preserve">UNICEF will provide support to the newly formed Agency for State Care and Protection of Victims of Trafficking (State Care Agency) within </w:t>
      </w:r>
      <w:proofErr w:type="spellStart"/>
      <w:r>
        <w:t>M</w:t>
      </w:r>
      <w:r w:rsidR="003F5A2E">
        <w:t>o</w:t>
      </w:r>
      <w:r>
        <w:t>IDPLHSA</w:t>
      </w:r>
      <w:proofErr w:type="spellEnd"/>
      <w:r w:rsidRPr="2CC40658">
        <w:t xml:space="preserve"> to assume case management functions for child protection cases</w:t>
      </w:r>
      <w:r w:rsidR="00F97512" w:rsidRPr="2CC40658">
        <w:t xml:space="preserve"> and deliver quality services to vulnerable children and families</w:t>
      </w:r>
      <w:r w:rsidRPr="2CC40658">
        <w:t xml:space="preserve">. </w:t>
      </w:r>
    </w:p>
    <w:p w14:paraId="5FBA29C1" w14:textId="7D9868F8" w:rsidR="00F97512" w:rsidRDefault="00F97512" w:rsidP="0005010A">
      <w:pPr>
        <w:spacing w:after="0" w:line="240" w:lineRule="auto"/>
        <w:ind w:left="-5"/>
        <w:jc w:val="both"/>
        <w:rPr>
          <w:rFonts w:cstheme="minorHAnsi"/>
        </w:rPr>
      </w:pPr>
    </w:p>
    <w:p w14:paraId="136AF3DE" w14:textId="77777777" w:rsidR="00F97512" w:rsidRDefault="0005010A" w:rsidP="0005010A">
      <w:pPr>
        <w:spacing w:after="0" w:line="240" w:lineRule="auto"/>
        <w:ind w:left="-5"/>
        <w:jc w:val="both"/>
        <w:rPr>
          <w:rFonts w:cstheme="minorHAnsi"/>
        </w:rPr>
      </w:pPr>
      <w:r w:rsidRPr="008A53CF">
        <w:rPr>
          <w:rFonts w:cstheme="minorHAnsi"/>
        </w:rPr>
        <w:t xml:space="preserve">Technical assistance and training will be provided for: </w:t>
      </w:r>
    </w:p>
    <w:p w14:paraId="51DA1EEE" w14:textId="4A74BBFE" w:rsidR="00F97512" w:rsidRPr="00F97512" w:rsidRDefault="0005010A" w:rsidP="00DC403D">
      <w:pPr>
        <w:pStyle w:val="ListParagraph"/>
        <w:numPr>
          <w:ilvl w:val="0"/>
          <w:numId w:val="40"/>
        </w:numPr>
        <w:spacing w:after="0" w:line="240" w:lineRule="auto"/>
        <w:jc w:val="both"/>
      </w:pPr>
      <w:r>
        <w:t>development of social work supervision system</w:t>
      </w:r>
      <w:r w:rsidR="00F97512">
        <w:t xml:space="preserve">. The system will include internal and external professional supervision. UNICEF will support development of </w:t>
      </w:r>
      <w:r w:rsidR="003F5A2E">
        <w:t xml:space="preserve">the </w:t>
      </w:r>
      <w:r w:rsidR="00F97512">
        <w:t xml:space="preserve">concept, </w:t>
      </w:r>
      <w:r w:rsidR="003F5A2E">
        <w:t>standard operating procedures (</w:t>
      </w:r>
      <w:r w:rsidR="00F97512">
        <w:t>SOPs</w:t>
      </w:r>
      <w:r w:rsidR="003F5A2E">
        <w:t>)</w:t>
      </w:r>
      <w:r w:rsidR="00F97512">
        <w:t>, training to supervisors</w:t>
      </w:r>
      <w:r w:rsidR="04AA353D">
        <w:t>;</w:t>
      </w:r>
    </w:p>
    <w:p w14:paraId="7B4876EF" w14:textId="2492B484" w:rsidR="00F97512" w:rsidRPr="00DC403D" w:rsidRDefault="0005010A" w:rsidP="2CC40658">
      <w:pPr>
        <w:pStyle w:val="ListParagraph"/>
        <w:numPr>
          <w:ilvl w:val="0"/>
          <w:numId w:val="40"/>
        </w:numPr>
        <w:spacing w:after="0" w:line="240" w:lineRule="auto"/>
        <w:jc w:val="both"/>
        <w:rPr>
          <w:u w:val="single"/>
        </w:rPr>
      </w:pPr>
      <w:r w:rsidRPr="2CC40658">
        <w:t>development of social work career development system</w:t>
      </w:r>
      <w:r w:rsidR="00F97512" w:rsidRPr="2CC40658">
        <w:t>. The system will include different levels of social workers with specific competenc</w:t>
      </w:r>
      <w:r w:rsidR="00E87840" w:rsidRPr="2CC40658">
        <w:t>i</w:t>
      </w:r>
      <w:r w:rsidR="00F97512" w:rsidRPr="2CC40658">
        <w:t>es, appraisal process,</w:t>
      </w:r>
      <w:r w:rsidR="00E87840" w:rsidRPr="2CC40658">
        <w:t xml:space="preserve"> and</w:t>
      </w:r>
      <w:r w:rsidR="00F97512" w:rsidRPr="2CC40658">
        <w:t xml:space="preserve"> incentives for </w:t>
      </w:r>
      <w:r w:rsidR="00F97512" w:rsidRPr="2CC40658">
        <w:lastRenderedPageBreak/>
        <w:t xml:space="preserve">career development. UNICEF will support development of </w:t>
      </w:r>
      <w:r w:rsidR="00E87840" w:rsidRPr="2CC40658">
        <w:t>the</w:t>
      </w:r>
      <w:r w:rsidR="00F97512" w:rsidRPr="2CC40658">
        <w:t xml:space="preserve"> concept and a road map as well </w:t>
      </w:r>
      <w:r w:rsidR="00E87840" w:rsidRPr="2CC40658">
        <w:t xml:space="preserve">as </w:t>
      </w:r>
      <w:r w:rsidR="00F97512" w:rsidRPr="2CC40658">
        <w:t>provide technical assistance in the process of introduction of the system</w:t>
      </w:r>
      <w:r w:rsidRPr="2CC40658">
        <w:t xml:space="preserve">; </w:t>
      </w:r>
    </w:p>
    <w:p w14:paraId="0042BA05" w14:textId="2A6A949F" w:rsidR="00402AA0" w:rsidRPr="00DC403D" w:rsidRDefault="0005010A" w:rsidP="2CC40658">
      <w:pPr>
        <w:pStyle w:val="ListParagraph"/>
        <w:numPr>
          <w:ilvl w:val="0"/>
          <w:numId w:val="40"/>
        </w:numPr>
        <w:spacing w:after="0" w:line="240" w:lineRule="auto"/>
        <w:jc w:val="both"/>
        <w:rPr>
          <w:u w:val="single"/>
        </w:rPr>
      </w:pPr>
      <w:r w:rsidRPr="2CC40658">
        <w:t>development of internal training capacity</w:t>
      </w:r>
      <w:r w:rsidR="00F97512" w:rsidRPr="2CC40658">
        <w:t xml:space="preserve"> and provision of training of social workers. A unified module-based training programme for induction and on-going training for social workers within the Agency will be developed. Online training platform will be established to allow on-line and blended pro</w:t>
      </w:r>
      <w:r w:rsidR="00F97512" w:rsidRPr="2CC40658">
        <w:rPr>
          <w:lang w:val="en-US"/>
        </w:rPr>
        <w:t>vision of training</w:t>
      </w:r>
      <w:r w:rsidR="00402AA0" w:rsidRPr="2CC40658">
        <w:rPr>
          <w:lang w:val="en-US"/>
        </w:rPr>
        <w:t xml:space="preserve">, reduce costs and ensure sustainability. Internal </w:t>
      </w:r>
      <w:proofErr w:type="spellStart"/>
      <w:r w:rsidR="00402AA0" w:rsidRPr="2CC40658">
        <w:rPr>
          <w:lang w:val="en-US"/>
        </w:rPr>
        <w:t>programme</w:t>
      </w:r>
      <w:proofErr w:type="spellEnd"/>
      <w:r w:rsidR="00402AA0" w:rsidRPr="2CC40658">
        <w:rPr>
          <w:lang w:val="en-US"/>
        </w:rPr>
        <w:t xml:space="preserve"> for training of trainers and induction training and coaching to social workers will be supported. Training topics will include case management, methods of work</w:t>
      </w:r>
      <w:r w:rsidR="00E35E8D" w:rsidRPr="2CC40658">
        <w:rPr>
          <w:lang w:val="en-US"/>
        </w:rPr>
        <w:t>ing</w:t>
      </w:r>
      <w:r w:rsidR="00402AA0" w:rsidRPr="2CC40658">
        <w:rPr>
          <w:lang w:val="en-US"/>
        </w:rPr>
        <w:t xml:space="preserve"> with children and families, support to specific groups, interagency cooperation, etc. Training will cover around 300 staff members (social workers, psychologists, lawyers). </w:t>
      </w:r>
    </w:p>
    <w:p w14:paraId="5BA7F578" w14:textId="333C386E" w:rsidR="00DB2115" w:rsidRPr="00402AA0" w:rsidRDefault="0005010A" w:rsidP="2CC40658">
      <w:pPr>
        <w:pStyle w:val="ListParagraph"/>
        <w:numPr>
          <w:ilvl w:val="0"/>
          <w:numId w:val="40"/>
        </w:numPr>
        <w:spacing w:after="0" w:line="240" w:lineRule="auto"/>
        <w:jc w:val="both"/>
      </w:pPr>
      <w:r w:rsidRPr="2CC40658">
        <w:t>development of working methodologies and tools</w:t>
      </w:r>
      <w:r w:rsidR="00402AA0" w:rsidRPr="2CC40658">
        <w:t xml:space="preserve">. </w:t>
      </w:r>
      <w:r w:rsidR="00DB2115" w:rsidRPr="2CC40658">
        <w:t xml:space="preserve">UNICEF will provide technical assistance for the development </w:t>
      </w:r>
      <w:r w:rsidR="00402AA0" w:rsidRPr="2CC40658">
        <w:t xml:space="preserve">of </w:t>
      </w:r>
      <w:r w:rsidR="00DB2115" w:rsidRPr="2CC40658">
        <w:t xml:space="preserve">technical guidance for case management, and competency frameworks for different professionals as required by the Code on the Rights of the Child. </w:t>
      </w:r>
    </w:p>
    <w:p w14:paraId="44D747B4" w14:textId="77777777" w:rsidR="00402AA0" w:rsidRDefault="00402AA0" w:rsidP="00DB2115">
      <w:pPr>
        <w:spacing w:after="0" w:line="240" w:lineRule="auto"/>
        <w:jc w:val="both"/>
        <w:rPr>
          <w:rFonts w:cstheme="minorHAnsi"/>
        </w:rPr>
      </w:pPr>
    </w:p>
    <w:p w14:paraId="15E3AFE6" w14:textId="53A3A558" w:rsidR="00D27E5A" w:rsidRPr="008A53CF" w:rsidRDefault="00402AA0" w:rsidP="00DB2115">
      <w:pPr>
        <w:spacing w:after="0" w:line="240" w:lineRule="auto"/>
        <w:jc w:val="both"/>
        <w:rPr>
          <w:rFonts w:cstheme="minorHAnsi"/>
        </w:rPr>
      </w:pPr>
      <w:r>
        <w:rPr>
          <w:rFonts w:cstheme="minorHAnsi"/>
        </w:rPr>
        <w:t xml:space="preserve">In addition, joint trainings and guidance will be developed and provided to professionals from child protection, </w:t>
      </w:r>
      <w:r w:rsidR="00D27E5A" w:rsidRPr="008A53CF">
        <w:rPr>
          <w:rFonts w:cstheme="minorHAnsi"/>
        </w:rPr>
        <w:t xml:space="preserve">health, educational, child and social protection, police and justice systems to develop coordination mechanisms and internal accountability systems as defined by the Code on the Rights of the Child.  </w:t>
      </w:r>
    </w:p>
    <w:p w14:paraId="4EA99AE4" w14:textId="77777777" w:rsidR="00DB2115" w:rsidRDefault="00DB2115" w:rsidP="0099630E">
      <w:pPr>
        <w:spacing w:after="0" w:line="240" w:lineRule="auto"/>
        <w:ind w:left="-5"/>
        <w:jc w:val="both"/>
        <w:rPr>
          <w:rFonts w:cstheme="minorHAnsi"/>
          <w:u w:val="single"/>
        </w:rPr>
      </w:pPr>
    </w:p>
    <w:p w14:paraId="79EA1844" w14:textId="0F23F877" w:rsidR="002610E3" w:rsidRDefault="002610E3" w:rsidP="0099630E">
      <w:pPr>
        <w:spacing w:after="0" w:line="240" w:lineRule="auto"/>
        <w:ind w:left="-5"/>
        <w:jc w:val="both"/>
        <w:rPr>
          <w:rFonts w:cstheme="minorHAnsi"/>
        </w:rPr>
      </w:pPr>
      <w:bookmarkStart w:id="25" w:name="_Hlk43461710"/>
      <w:r w:rsidRPr="008A53CF">
        <w:rPr>
          <w:rFonts w:cstheme="minorHAnsi"/>
          <w:u w:val="single"/>
        </w:rPr>
        <w:t>Activity 1.</w:t>
      </w:r>
      <w:r w:rsidR="00D25BD5">
        <w:rPr>
          <w:rFonts w:cstheme="minorHAnsi"/>
          <w:u w:val="single"/>
        </w:rPr>
        <w:t>2</w:t>
      </w:r>
      <w:r w:rsidRPr="008A53CF">
        <w:rPr>
          <w:rFonts w:cstheme="minorHAnsi"/>
          <w:u w:val="single"/>
        </w:rPr>
        <w:t>.</w:t>
      </w:r>
      <w:r w:rsidR="00402AA0">
        <w:rPr>
          <w:rFonts w:cstheme="minorHAnsi"/>
          <w:u w:val="single"/>
        </w:rPr>
        <w:t>2</w:t>
      </w:r>
      <w:r w:rsidRPr="008A53CF">
        <w:rPr>
          <w:rFonts w:cstheme="minorHAnsi"/>
          <w:u w:val="single"/>
        </w:rPr>
        <w:t>.</w:t>
      </w:r>
      <w:r w:rsidRPr="008A53CF">
        <w:rPr>
          <w:rFonts w:cstheme="minorHAnsi"/>
        </w:rPr>
        <w:t xml:space="preserve"> </w:t>
      </w:r>
      <w:r w:rsidR="0046224B">
        <w:rPr>
          <w:rFonts w:cstheme="minorHAnsi"/>
        </w:rPr>
        <w:t xml:space="preserve">Enhancing the capacity of the municipal authorities to protect children and provide social services to vulnerable children and families </w:t>
      </w:r>
      <w:r w:rsidR="00402AA0">
        <w:rPr>
          <w:rFonts w:cstheme="minorHAnsi"/>
        </w:rPr>
        <w:t xml:space="preserve"> </w:t>
      </w:r>
    </w:p>
    <w:bookmarkEnd w:id="25"/>
    <w:p w14:paraId="583DAA68" w14:textId="77777777" w:rsidR="00402AA0" w:rsidRPr="008A53CF" w:rsidRDefault="00402AA0" w:rsidP="0099630E">
      <w:pPr>
        <w:spacing w:after="0" w:line="240" w:lineRule="auto"/>
        <w:ind w:left="-5"/>
        <w:jc w:val="both"/>
        <w:rPr>
          <w:rFonts w:cstheme="minorHAnsi"/>
        </w:rPr>
      </w:pPr>
    </w:p>
    <w:p w14:paraId="45049779" w14:textId="64E93279" w:rsidR="006D02DE" w:rsidRDefault="00402AA0" w:rsidP="2CC40658">
      <w:pPr>
        <w:spacing w:after="0" w:line="240" w:lineRule="auto"/>
        <w:ind w:left="-5"/>
        <w:jc w:val="both"/>
      </w:pPr>
      <w:r w:rsidRPr="2CC40658">
        <w:t>Development of social work for child protection at</w:t>
      </w:r>
      <w:r w:rsidR="00E268EA" w:rsidRPr="2CC40658">
        <w:t xml:space="preserve"> the</w:t>
      </w:r>
      <w:r w:rsidRPr="2CC40658">
        <w:t xml:space="preserve"> local level is required by the Code on the Rights of the Child and the Social Work Law and is in line with the de-centralization strategy of the Government.</w:t>
      </w:r>
    </w:p>
    <w:p w14:paraId="41093DD1" w14:textId="77777777" w:rsidR="00402AA0" w:rsidRDefault="00402AA0" w:rsidP="0099630E">
      <w:pPr>
        <w:spacing w:after="0" w:line="240" w:lineRule="auto"/>
        <w:ind w:left="-5"/>
        <w:jc w:val="both"/>
        <w:rPr>
          <w:rFonts w:cstheme="minorHAnsi"/>
        </w:rPr>
      </w:pPr>
    </w:p>
    <w:p w14:paraId="7F413648" w14:textId="48DD6083" w:rsidR="00402AA0" w:rsidRPr="008A53CF" w:rsidRDefault="00402AA0" w:rsidP="00402AA0">
      <w:pPr>
        <w:spacing w:after="0" w:line="240" w:lineRule="auto"/>
        <w:ind w:left="-5"/>
        <w:jc w:val="both"/>
      </w:pPr>
      <w:r>
        <w:t xml:space="preserve">UNICEF will provide technical assistance for enhancing the capacity of the municipal staff engaged in child protection for performing case management related functions. Guidance, work methodologies and tools will be developed. </w:t>
      </w:r>
      <w:r w:rsidR="006F40BA">
        <w:t>A u</w:t>
      </w:r>
      <w:r>
        <w:t>nified training programme for municipal social workers will be developed. Training topics will cover identification of vulnerable children, assessment, planning, referral and intersectoral cooperation. UNICEF will work with</w:t>
      </w:r>
      <w:r w:rsidR="6E2ECF9E">
        <w:t xml:space="preserve"> </w:t>
      </w:r>
      <w:proofErr w:type="spellStart"/>
      <w:r w:rsidR="6E2ECF9E">
        <w:t>M</w:t>
      </w:r>
      <w:r w:rsidR="005D237F">
        <w:t>o</w:t>
      </w:r>
      <w:r w:rsidR="6E2ECF9E">
        <w:t>IDPLHSA</w:t>
      </w:r>
      <w:proofErr w:type="spellEnd"/>
      <w:r>
        <w:t>, Ministry of Education</w:t>
      </w:r>
      <w:r w:rsidR="6A6F0622">
        <w:t xml:space="preserve">, Science </w:t>
      </w:r>
      <w:r w:rsidR="7D429305">
        <w:t>Culture and Sports</w:t>
      </w:r>
      <w:r>
        <w:t xml:space="preserve">, Government </w:t>
      </w:r>
      <w:r w:rsidR="005D237F">
        <w:t>A</w:t>
      </w:r>
      <w:r>
        <w:t xml:space="preserve">dministration and Ministry of Regional Development </w:t>
      </w:r>
      <w:r w:rsidR="76F41F6D">
        <w:t>and</w:t>
      </w:r>
      <w:r w:rsidR="7CABB319">
        <w:t xml:space="preserve"> </w:t>
      </w:r>
      <w:r w:rsidR="137C21C4">
        <w:t>Infrastructure</w:t>
      </w:r>
      <w:r w:rsidR="7CABB319">
        <w:t xml:space="preserve"> t</w:t>
      </w:r>
      <w:r w:rsidR="38CD5A9A">
        <w:t>o</w:t>
      </w:r>
      <w:r>
        <w:t xml:space="preserve"> identify a sustainable mechanism </w:t>
      </w:r>
      <w:r w:rsidR="004646B2">
        <w:t xml:space="preserve">and institution to organize </w:t>
      </w:r>
      <w:r>
        <w:t xml:space="preserve">induction and on-going training to municipal social workers and will support establishment of an online training platform for online and blended provision of training. UNICEF will contract a training provider to organize and deliver competency-based training for trainers and roll out of the training across the country. </w:t>
      </w:r>
      <w:r w:rsidR="0049344E">
        <w:t xml:space="preserve">Training will cover around 300 social workers at municipal level. </w:t>
      </w:r>
    </w:p>
    <w:p w14:paraId="4A822E90" w14:textId="370F2CA0" w:rsidR="00402AA0" w:rsidRDefault="00402AA0" w:rsidP="0099630E">
      <w:pPr>
        <w:spacing w:after="0" w:line="240" w:lineRule="auto"/>
        <w:ind w:left="-5"/>
        <w:jc w:val="both"/>
        <w:rPr>
          <w:rFonts w:cstheme="minorHAnsi"/>
          <w:lang w:val="en-US"/>
        </w:rPr>
      </w:pPr>
    </w:p>
    <w:p w14:paraId="5C2FBDA5" w14:textId="4ACF5C71" w:rsidR="004646B2" w:rsidRDefault="004646B2" w:rsidP="0099630E">
      <w:pPr>
        <w:spacing w:after="0" w:line="240" w:lineRule="auto"/>
        <w:ind w:left="-5"/>
        <w:jc w:val="both"/>
        <w:rPr>
          <w:lang w:val="en-US"/>
        </w:rPr>
      </w:pPr>
      <w:r w:rsidRPr="2CC40658">
        <w:rPr>
          <w:lang w:val="en-US"/>
        </w:rPr>
        <w:t xml:space="preserve">UNICEF will also work with </w:t>
      </w:r>
      <w:proofErr w:type="spellStart"/>
      <w:r w:rsidR="21725D7C" w:rsidRPr="2CC40658">
        <w:rPr>
          <w:lang w:val="en-US"/>
        </w:rPr>
        <w:t>M</w:t>
      </w:r>
      <w:r w:rsidR="00630326" w:rsidRPr="2CC40658">
        <w:rPr>
          <w:lang w:val="en-US"/>
        </w:rPr>
        <w:t>o</w:t>
      </w:r>
      <w:r w:rsidR="21725D7C" w:rsidRPr="2CC40658">
        <w:rPr>
          <w:lang w:val="en-US"/>
        </w:rPr>
        <w:t>IDPLHSA</w:t>
      </w:r>
      <w:proofErr w:type="spellEnd"/>
      <w:r w:rsidRPr="2CC40658">
        <w:rPr>
          <w:lang w:val="en-US"/>
        </w:rPr>
        <w:t xml:space="preserve">, Ministry of Regional Development and </w:t>
      </w:r>
      <w:r w:rsidR="7778E631" w:rsidRPr="2CC40658">
        <w:rPr>
          <w:lang w:val="en-US"/>
        </w:rPr>
        <w:t xml:space="preserve">Infrastructure </w:t>
      </w:r>
      <w:r w:rsidR="59D3D15F" w:rsidRPr="2CC40658">
        <w:rPr>
          <w:lang w:val="en-US"/>
        </w:rPr>
        <w:t xml:space="preserve">and </w:t>
      </w:r>
      <w:r w:rsidRPr="2CC40658">
        <w:rPr>
          <w:lang w:val="en-US"/>
        </w:rPr>
        <w:t xml:space="preserve">Government </w:t>
      </w:r>
      <w:r w:rsidR="00630326" w:rsidRPr="2CC40658">
        <w:rPr>
          <w:lang w:val="en-US"/>
        </w:rPr>
        <w:t>A</w:t>
      </w:r>
      <w:r w:rsidRPr="2CC40658">
        <w:rPr>
          <w:lang w:val="en-US"/>
        </w:rPr>
        <w:t xml:space="preserve">dministration to establish a supervision system for municipal social workers. UNICEF will support </w:t>
      </w:r>
      <w:r w:rsidR="00630326" w:rsidRPr="2CC40658">
        <w:rPr>
          <w:lang w:val="en-US"/>
        </w:rPr>
        <w:t xml:space="preserve">a </w:t>
      </w:r>
      <w:r w:rsidRPr="2CC40658">
        <w:rPr>
          <w:lang w:val="en-US"/>
        </w:rPr>
        <w:t xml:space="preserve">capacity assessment, development of </w:t>
      </w:r>
      <w:r w:rsidR="00630326" w:rsidRPr="2CC40658">
        <w:rPr>
          <w:lang w:val="en-US"/>
        </w:rPr>
        <w:t>the</w:t>
      </w:r>
      <w:r w:rsidRPr="2CC40658">
        <w:rPr>
          <w:lang w:val="en-US"/>
        </w:rPr>
        <w:t xml:space="preserve"> concept, development of tools and work methodologies, establishment of a quality assurance mechanism, and capacity building.</w:t>
      </w:r>
    </w:p>
    <w:p w14:paraId="101A295B" w14:textId="56B1346A" w:rsidR="007534EF" w:rsidRDefault="007534EF" w:rsidP="0099630E">
      <w:pPr>
        <w:spacing w:after="0" w:line="240" w:lineRule="auto"/>
        <w:ind w:left="-5"/>
        <w:jc w:val="both"/>
        <w:rPr>
          <w:lang w:val="en-US"/>
        </w:rPr>
      </w:pPr>
    </w:p>
    <w:p w14:paraId="6C0624D3" w14:textId="29ED4520" w:rsidR="007534EF" w:rsidRDefault="007534EF" w:rsidP="007534EF">
      <w:pPr>
        <w:spacing w:after="0" w:line="240" w:lineRule="auto"/>
        <w:ind w:left="-5"/>
        <w:jc w:val="both"/>
        <w:rPr>
          <w:highlight w:val="yellow"/>
        </w:rPr>
      </w:pPr>
      <w:r w:rsidRPr="0071440F">
        <w:t>In support of the process of de-centralization,</w:t>
      </w:r>
      <w:r w:rsidRPr="007E7ED8">
        <w:t xml:space="preserve"> UNICEF will also provide technical assistance and training to build capacity in the development and implementation of methodologies and tools for service planning and management at the local level</w:t>
      </w:r>
      <w:r>
        <w:t xml:space="preserve">. </w:t>
      </w:r>
      <w:r w:rsidRPr="0071440F">
        <w:t>UNICEF will provide support</w:t>
      </w:r>
      <w:r>
        <w:t xml:space="preserve"> </w:t>
      </w:r>
      <w:r w:rsidRPr="0071440F">
        <w:t xml:space="preserve">to the </w:t>
      </w:r>
      <w:r>
        <w:t xml:space="preserve">select </w:t>
      </w:r>
      <w:r w:rsidRPr="0071440F">
        <w:t xml:space="preserve">local municipalities to assess the social needs of their communities’ </w:t>
      </w:r>
      <w:r>
        <w:t>through pre- designed tool and train respective local authorities for the preparation of the scale up of the need’s assessment activity. I</w:t>
      </w:r>
      <w:r w:rsidRPr="0071440F">
        <w:t>n this respect the methodolog</w:t>
      </w:r>
      <w:r>
        <w:t>y</w:t>
      </w:r>
      <w:r w:rsidRPr="0071440F">
        <w:t xml:space="preserve"> and tools will be </w:t>
      </w:r>
      <w:r>
        <w:t>piloted in the</w:t>
      </w:r>
      <w:r w:rsidRPr="0071440F">
        <w:t xml:space="preserve"> select municipalities. For th</w:t>
      </w:r>
      <w:r>
        <w:t>is purpose</w:t>
      </w:r>
      <w:r w:rsidRPr="0071440F">
        <w:t>, training will be delivered to approximately 50</w:t>
      </w:r>
      <w:r w:rsidR="00C8298C">
        <w:t>% of the municipalities in the country</w:t>
      </w:r>
      <w:r w:rsidRPr="0071440F">
        <w:t>.</w:t>
      </w:r>
    </w:p>
    <w:p w14:paraId="52EDE33A" w14:textId="77777777" w:rsidR="004646B2" w:rsidRPr="00DC403D" w:rsidRDefault="004646B2" w:rsidP="0099630E">
      <w:pPr>
        <w:spacing w:after="0" w:line="240" w:lineRule="auto"/>
        <w:ind w:left="-5"/>
        <w:jc w:val="both"/>
        <w:rPr>
          <w:rFonts w:cstheme="minorHAnsi"/>
          <w:lang w:val="en-US"/>
        </w:rPr>
      </w:pPr>
    </w:p>
    <w:p w14:paraId="16B84211" w14:textId="341DAAD4" w:rsidR="0008580A" w:rsidRPr="0008580A" w:rsidRDefault="0008580A" w:rsidP="2CC40658">
      <w:pPr>
        <w:spacing w:after="0" w:line="240" w:lineRule="auto"/>
        <w:jc w:val="both"/>
        <w:rPr>
          <w:b/>
          <w:bCs/>
          <w:i/>
          <w:iCs/>
        </w:rPr>
      </w:pPr>
      <w:r w:rsidRPr="0008580A">
        <w:rPr>
          <w:b/>
          <w:bCs/>
          <w:i/>
          <w:iCs/>
        </w:rPr>
        <w:lastRenderedPageBreak/>
        <w:t xml:space="preserve">Specific objective 2: </w:t>
      </w:r>
      <w:r w:rsidRPr="0008580A">
        <w:t>Social norms increasingly favour child rights approaches and non-violent methods of child disciplining.</w:t>
      </w:r>
    </w:p>
    <w:p w14:paraId="7E3CC37D" w14:textId="77777777" w:rsidR="0008580A" w:rsidRDefault="0008580A" w:rsidP="2CC40658">
      <w:pPr>
        <w:spacing w:after="0" w:line="240" w:lineRule="auto"/>
        <w:jc w:val="both"/>
        <w:rPr>
          <w:i/>
          <w:iCs/>
        </w:rPr>
      </w:pPr>
    </w:p>
    <w:p w14:paraId="7F014DEF" w14:textId="7846B20A" w:rsidR="00D25BD5" w:rsidRDefault="00D17903" w:rsidP="2CC40658">
      <w:pPr>
        <w:spacing w:after="0" w:line="240" w:lineRule="auto"/>
        <w:jc w:val="both"/>
        <w:rPr>
          <w:rFonts w:eastAsia="Calibri"/>
        </w:rPr>
      </w:pPr>
      <w:r>
        <w:rPr>
          <w:i/>
          <w:iCs/>
        </w:rPr>
        <w:t>Output</w:t>
      </w:r>
      <w:r w:rsidR="00BF6283">
        <w:rPr>
          <w:i/>
          <w:iCs/>
        </w:rPr>
        <w:t xml:space="preserve"> </w:t>
      </w:r>
      <w:r w:rsidR="0008580A">
        <w:rPr>
          <w:i/>
          <w:iCs/>
        </w:rPr>
        <w:t>2</w:t>
      </w:r>
      <w:r w:rsidR="00BF6283">
        <w:rPr>
          <w:i/>
          <w:iCs/>
        </w:rPr>
        <w:t>.</w:t>
      </w:r>
      <w:r w:rsidR="0008580A">
        <w:rPr>
          <w:i/>
          <w:iCs/>
        </w:rPr>
        <w:t>1</w:t>
      </w:r>
      <w:r w:rsidR="00BF6283">
        <w:rPr>
          <w:i/>
          <w:iCs/>
        </w:rPr>
        <w:t>.</w:t>
      </w:r>
      <w:r w:rsidR="00D25BD5" w:rsidRPr="2CC40658">
        <w:rPr>
          <w:i/>
          <w:iCs/>
        </w:rPr>
        <w:t>:</w:t>
      </w:r>
      <w:r w:rsidR="00D25BD5" w:rsidRPr="2CC40658">
        <w:rPr>
          <w:rFonts w:eastAsia="Calibri"/>
          <w:i/>
          <w:iCs/>
          <w:lang w:val="en-US"/>
        </w:rPr>
        <w:t xml:space="preserve"> </w:t>
      </w:r>
      <w:r w:rsidR="67F510B8" w:rsidRPr="2CC40658">
        <w:rPr>
          <w:rFonts w:eastAsia="Calibri"/>
          <w:i/>
          <w:iCs/>
          <w:lang w:val="en-US"/>
        </w:rPr>
        <w:t xml:space="preserve"> </w:t>
      </w:r>
      <w:bookmarkStart w:id="26" w:name="_Hlk43389138"/>
      <w:r w:rsidR="00B630E0" w:rsidRPr="007E5E02">
        <w:rPr>
          <w:rFonts w:eastAsia="Calibri"/>
          <w:lang w:val="en-US"/>
        </w:rPr>
        <w:t>Communities, professionals, families and children have greater awareness, improved dialogue and ability for action on positive parenting, children’s rights, including the right of girl and boys to grow up free of violence and live in a family environment.</w:t>
      </w:r>
      <w:r w:rsidR="00B630E0">
        <w:rPr>
          <w:rFonts w:eastAsia="Calibri"/>
          <w:i/>
          <w:iCs/>
          <w:lang w:val="en-US"/>
        </w:rPr>
        <w:t xml:space="preserve"> </w:t>
      </w:r>
      <w:bookmarkEnd w:id="26"/>
    </w:p>
    <w:p w14:paraId="5D4898D6" w14:textId="77777777" w:rsidR="00D25BD5" w:rsidRPr="008A53CF" w:rsidRDefault="00D25BD5" w:rsidP="00D25BD5">
      <w:pPr>
        <w:spacing w:after="0" w:line="240" w:lineRule="auto"/>
        <w:jc w:val="both"/>
        <w:rPr>
          <w:rFonts w:cstheme="minorHAnsi"/>
          <w:lang w:val="en-US"/>
        </w:rPr>
      </w:pPr>
    </w:p>
    <w:p w14:paraId="1343AA18" w14:textId="2CA384CE" w:rsidR="00263B15" w:rsidRPr="008A53CF" w:rsidRDefault="00263B15" w:rsidP="00220D4F">
      <w:pPr>
        <w:spacing w:after="0" w:line="240" w:lineRule="auto"/>
        <w:jc w:val="both"/>
        <w:rPr>
          <w:rFonts w:cstheme="minorHAnsi"/>
        </w:rPr>
      </w:pPr>
      <w:r>
        <w:rPr>
          <w:rFonts w:cstheme="minorHAnsi"/>
        </w:rPr>
        <w:t xml:space="preserve">Community and media platforms </w:t>
      </w:r>
      <w:r w:rsidR="00F60E34">
        <w:rPr>
          <w:rFonts w:cstheme="minorHAnsi"/>
        </w:rPr>
        <w:t>as well as service-based platforms like schools and health clinics will be used to address h</w:t>
      </w:r>
      <w:r w:rsidR="00220D4F" w:rsidRPr="008A53CF">
        <w:rPr>
          <w:rFonts w:cstheme="minorHAnsi"/>
        </w:rPr>
        <w:t>armful attitudes, norms and practices</w:t>
      </w:r>
      <w:r w:rsidR="00220D4F" w:rsidRPr="008A53CF">
        <w:rPr>
          <w:rFonts w:eastAsia="Times New Roman" w:cstheme="minorHAnsi"/>
        </w:rPr>
        <w:t xml:space="preserve"> </w:t>
      </w:r>
      <w:r w:rsidR="00220D4F" w:rsidRPr="008A53CF">
        <w:rPr>
          <w:rFonts w:cstheme="minorHAnsi"/>
        </w:rPr>
        <w:t>related to violence against children</w:t>
      </w:r>
      <w:r w:rsidR="00660CDB">
        <w:rPr>
          <w:rFonts w:cstheme="minorHAnsi"/>
        </w:rPr>
        <w:t xml:space="preserve"> </w:t>
      </w:r>
      <w:r w:rsidR="00220D4F" w:rsidRPr="008A53CF">
        <w:rPr>
          <w:rFonts w:cstheme="minorHAnsi"/>
        </w:rPr>
        <w:t>through communication for social change approaches, working with communities, professional groups and promoting positive parenting practices.</w:t>
      </w:r>
    </w:p>
    <w:p w14:paraId="08F142BB" w14:textId="77777777" w:rsidR="00220D4F" w:rsidRPr="008A53CF" w:rsidRDefault="00220D4F" w:rsidP="00220D4F">
      <w:pPr>
        <w:spacing w:after="0" w:line="240" w:lineRule="auto"/>
        <w:jc w:val="both"/>
        <w:rPr>
          <w:rFonts w:cstheme="minorHAnsi"/>
        </w:rPr>
      </w:pPr>
      <w:r w:rsidRPr="008A53CF">
        <w:rPr>
          <w:rFonts w:cstheme="minorHAnsi"/>
        </w:rPr>
        <w:t xml:space="preserve">  </w:t>
      </w:r>
    </w:p>
    <w:p w14:paraId="2A99AFE4" w14:textId="1D28941C" w:rsidR="00220D4F" w:rsidRPr="008A53CF" w:rsidRDefault="00220D4F" w:rsidP="00220D4F">
      <w:pPr>
        <w:spacing w:after="0" w:line="240" w:lineRule="auto"/>
        <w:jc w:val="both"/>
        <w:rPr>
          <w:rFonts w:cstheme="minorHAnsi"/>
        </w:rPr>
      </w:pPr>
      <w:bookmarkStart w:id="27" w:name="_Hlk43461835"/>
      <w:r w:rsidRPr="008A53CF">
        <w:rPr>
          <w:rFonts w:cstheme="minorHAnsi"/>
          <w:u w:val="single"/>
        </w:rPr>
        <w:t xml:space="preserve">Activity </w:t>
      </w:r>
      <w:r w:rsidR="0008580A">
        <w:rPr>
          <w:rFonts w:cstheme="minorHAnsi"/>
          <w:u w:val="single"/>
        </w:rPr>
        <w:t>2</w:t>
      </w:r>
      <w:r w:rsidRPr="008A53CF">
        <w:rPr>
          <w:rFonts w:cstheme="minorHAnsi"/>
          <w:u w:val="single"/>
        </w:rPr>
        <w:t>.</w:t>
      </w:r>
      <w:r w:rsidR="0008580A">
        <w:rPr>
          <w:rFonts w:cstheme="minorHAnsi"/>
          <w:u w:val="single"/>
        </w:rPr>
        <w:t>1</w:t>
      </w:r>
      <w:r w:rsidRPr="008A53CF">
        <w:rPr>
          <w:rFonts w:cstheme="minorHAnsi"/>
          <w:u w:val="single"/>
        </w:rPr>
        <w:t>.1.</w:t>
      </w:r>
      <w:r w:rsidRPr="008A53CF">
        <w:rPr>
          <w:rFonts w:cstheme="minorHAnsi"/>
        </w:rPr>
        <w:t xml:space="preserve"> Support parents, caregivers and families through education and dialogue about positive parenting. </w:t>
      </w:r>
    </w:p>
    <w:bookmarkEnd w:id="27"/>
    <w:p w14:paraId="64FD7AE5" w14:textId="77777777" w:rsidR="00220D4F" w:rsidRDefault="00220D4F" w:rsidP="00220D4F">
      <w:pPr>
        <w:spacing w:after="0" w:line="240" w:lineRule="auto"/>
        <w:jc w:val="both"/>
        <w:rPr>
          <w:rFonts w:cstheme="minorHAnsi"/>
        </w:rPr>
      </w:pPr>
    </w:p>
    <w:p w14:paraId="6B607E74" w14:textId="41E8D0C5" w:rsidR="00220D4F" w:rsidRPr="00220D4F" w:rsidRDefault="00220D4F" w:rsidP="2CC40658">
      <w:pPr>
        <w:pStyle w:val="CommentText"/>
        <w:jc w:val="both"/>
        <w:rPr>
          <w:sz w:val="22"/>
          <w:szCs w:val="22"/>
        </w:rPr>
      </w:pPr>
      <w:r w:rsidRPr="2CC40658">
        <w:rPr>
          <w:sz w:val="22"/>
          <w:szCs w:val="22"/>
        </w:rPr>
        <w:t>UNICEF will provide professionals like teachers, health workers, social workers and parents with information and skills to realize their responsibilities</w:t>
      </w:r>
      <w:r w:rsidRPr="2CC40658">
        <w:rPr>
          <w:b/>
          <w:bCs/>
          <w:sz w:val="22"/>
          <w:szCs w:val="22"/>
        </w:rPr>
        <w:t xml:space="preserve"> </w:t>
      </w:r>
      <w:r w:rsidRPr="2CC40658">
        <w:rPr>
          <w:sz w:val="22"/>
          <w:szCs w:val="22"/>
        </w:rPr>
        <w:t xml:space="preserve">in protecting children from violence and to engage with communities to support. Negative attitudes, misconceptions, and norms related to parenting and child development will be addressed. This will be done through inter-personal communication, trainings, institutional capacity building, digital and media platforms. UNICEF will work with parents’ associations, </w:t>
      </w:r>
      <w:proofErr w:type="spellStart"/>
      <w:r w:rsidRPr="2CC40658">
        <w:rPr>
          <w:sz w:val="22"/>
          <w:szCs w:val="22"/>
          <w:lang w:val="en-US"/>
        </w:rPr>
        <w:t>M</w:t>
      </w:r>
      <w:r w:rsidR="00844509" w:rsidRPr="2CC40658">
        <w:rPr>
          <w:sz w:val="22"/>
          <w:szCs w:val="22"/>
          <w:lang w:val="en-US"/>
        </w:rPr>
        <w:t>oIDPLHSA</w:t>
      </w:r>
      <w:proofErr w:type="spellEnd"/>
      <w:r w:rsidR="00844509" w:rsidRPr="2CC40658">
        <w:rPr>
          <w:sz w:val="22"/>
          <w:szCs w:val="22"/>
          <w:lang w:val="en-US"/>
        </w:rPr>
        <w:t xml:space="preserve">, </w:t>
      </w:r>
      <w:proofErr w:type="spellStart"/>
      <w:r w:rsidR="00844509" w:rsidRPr="2CC40658">
        <w:rPr>
          <w:sz w:val="22"/>
          <w:szCs w:val="22"/>
          <w:lang w:val="en-US"/>
        </w:rPr>
        <w:t>MoESCS</w:t>
      </w:r>
      <w:proofErr w:type="spellEnd"/>
      <w:r w:rsidRPr="2CC40658">
        <w:rPr>
          <w:sz w:val="22"/>
          <w:szCs w:val="22"/>
          <w:lang w:val="en-US"/>
        </w:rPr>
        <w:t xml:space="preserve">, Coalition Education for All, Teachers’ Professional Development Centre, </w:t>
      </w:r>
      <w:r w:rsidRPr="2CC40658">
        <w:rPr>
          <w:sz w:val="22"/>
          <w:szCs w:val="22"/>
        </w:rPr>
        <w:t xml:space="preserve">the State Care Agency, CSOs and media. </w:t>
      </w:r>
    </w:p>
    <w:p w14:paraId="01177C28" w14:textId="398969EA" w:rsidR="00220D4F" w:rsidRPr="008A53CF" w:rsidRDefault="00220D4F" w:rsidP="00220D4F">
      <w:pPr>
        <w:spacing w:after="0" w:line="240" w:lineRule="auto"/>
        <w:jc w:val="both"/>
        <w:rPr>
          <w:rFonts w:cstheme="minorHAnsi"/>
        </w:rPr>
      </w:pPr>
      <w:bookmarkStart w:id="28" w:name="_Hlk43461877"/>
      <w:r w:rsidRPr="008A53CF">
        <w:rPr>
          <w:rFonts w:cstheme="minorHAnsi"/>
          <w:u w:val="single"/>
        </w:rPr>
        <w:t xml:space="preserve">Activity </w:t>
      </w:r>
      <w:r w:rsidR="0008580A">
        <w:rPr>
          <w:rFonts w:cstheme="minorHAnsi"/>
          <w:u w:val="single"/>
        </w:rPr>
        <w:t>2</w:t>
      </w:r>
      <w:r w:rsidRPr="008A53CF">
        <w:rPr>
          <w:rFonts w:cstheme="minorHAnsi"/>
          <w:u w:val="single"/>
        </w:rPr>
        <w:t>.</w:t>
      </w:r>
      <w:r w:rsidR="0008580A">
        <w:rPr>
          <w:rFonts w:cstheme="minorHAnsi"/>
          <w:u w:val="single"/>
        </w:rPr>
        <w:t>1</w:t>
      </w:r>
      <w:r w:rsidRPr="008A53CF">
        <w:rPr>
          <w:rFonts w:cstheme="minorHAnsi"/>
          <w:u w:val="single"/>
        </w:rPr>
        <w:t>.2.</w:t>
      </w:r>
      <w:r w:rsidRPr="008A53CF">
        <w:rPr>
          <w:rFonts w:cstheme="minorHAnsi"/>
        </w:rPr>
        <w:t xml:space="preserve"> Provide children and adolescents with the skills to cope and manage risks and to seek appropriate support. </w:t>
      </w:r>
    </w:p>
    <w:bookmarkEnd w:id="28"/>
    <w:p w14:paraId="7D02C08D" w14:textId="77777777" w:rsidR="00220D4F" w:rsidRDefault="00220D4F" w:rsidP="00220D4F">
      <w:pPr>
        <w:spacing w:after="0" w:line="240" w:lineRule="auto"/>
        <w:jc w:val="both"/>
        <w:rPr>
          <w:rFonts w:cstheme="minorHAnsi"/>
        </w:rPr>
      </w:pPr>
    </w:p>
    <w:p w14:paraId="6DA1E000" w14:textId="01C4270B" w:rsidR="00220D4F" w:rsidRPr="008A53CF" w:rsidRDefault="00220D4F" w:rsidP="00220D4F">
      <w:pPr>
        <w:spacing w:after="0" w:line="240" w:lineRule="auto"/>
        <w:jc w:val="both"/>
        <w:rPr>
          <w:rFonts w:cstheme="minorHAnsi"/>
        </w:rPr>
      </w:pPr>
      <w:r w:rsidRPr="008A53CF">
        <w:rPr>
          <w:rFonts w:cstheme="minorHAnsi"/>
        </w:rPr>
        <w:t xml:space="preserve">UNICEF will work with children and adolescents in </w:t>
      </w:r>
      <w:r w:rsidR="008D422A">
        <w:rPr>
          <w:rFonts w:cstheme="minorHAnsi"/>
          <w:lang w:val="en-US"/>
        </w:rPr>
        <w:t xml:space="preserve">three </w:t>
      </w:r>
      <w:r w:rsidRPr="008A53CF">
        <w:rPr>
          <w:rFonts w:cstheme="minorHAnsi"/>
        </w:rPr>
        <w:t xml:space="preserve">selected regions to educate them about violence, conflict resolution, and will build their skills and empower them to seek appropriate support. This will be done through digital platforms and formal and informal educational institutions, both nationally as well as locally. </w:t>
      </w:r>
    </w:p>
    <w:p w14:paraId="761B5243" w14:textId="77777777" w:rsidR="00220D4F" w:rsidRPr="008A53CF" w:rsidRDefault="00220D4F" w:rsidP="00220D4F">
      <w:pPr>
        <w:spacing w:after="0" w:line="240" w:lineRule="auto"/>
        <w:jc w:val="both"/>
        <w:rPr>
          <w:rFonts w:cstheme="minorHAnsi"/>
        </w:rPr>
      </w:pPr>
    </w:p>
    <w:p w14:paraId="112FD4B2" w14:textId="760AB558" w:rsidR="00220D4F" w:rsidRPr="008A53CF" w:rsidRDefault="00220D4F" w:rsidP="00220D4F">
      <w:pPr>
        <w:spacing w:after="0" w:line="240" w:lineRule="auto"/>
        <w:jc w:val="both"/>
        <w:rPr>
          <w:rFonts w:eastAsia="Calibri" w:cstheme="minorHAnsi"/>
          <w:bCs/>
          <w:iCs/>
          <w:lang w:val="bg-BG"/>
        </w:rPr>
      </w:pPr>
      <w:bookmarkStart w:id="29" w:name="_Hlk43461883"/>
      <w:r w:rsidRPr="00E50EA2">
        <w:rPr>
          <w:rFonts w:cstheme="minorHAnsi"/>
          <w:u w:val="single"/>
        </w:rPr>
        <w:t xml:space="preserve">Activity </w:t>
      </w:r>
      <w:r w:rsidR="0008580A" w:rsidRPr="00E50EA2">
        <w:rPr>
          <w:rFonts w:cstheme="minorHAnsi"/>
          <w:u w:val="single"/>
        </w:rPr>
        <w:t>2</w:t>
      </w:r>
      <w:r w:rsidRPr="00E50EA2">
        <w:rPr>
          <w:rFonts w:cstheme="minorHAnsi"/>
          <w:u w:val="single"/>
        </w:rPr>
        <w:t>.</w:t>
      </w:r>
      <w:r w:rsidR="0008580A" w:rsidRPr="00E50EA2">
        <w:rPr>
          <w:rFonts w:cstheme="minorHAnsi"/>
          <w:u w:val="single"/>
        </w:rPr>
        <w:t>1</w:t>
      </w:r>
      <w:r w:rsidRPr="00E50EA2">
        <w:rPr>
          <w:rFonts w:cstheme="minorHAnsi"/>
          <w:u w:val="single"/>
        </w:rPr>
        <w:t>.3.</w:t>
      </w:r>
      <w:r w:rsidRPr="00E50EA2">
        <w:rPr>
          <w:rFonts w:cstheme="minorHAnsi"/>
        </w:rPr>
        <w:t xml:space="preserve"> </w:t>
      </w:r>
      <w:bookmarkEnd w:id="29"/>
      <w:r w:rsidR="001B5DCC" w:rsidRPr="00E50EA2">
        <w:t xml:space="preserve">Organisation of </w:t>
      </w:r>
      <w:r w:rsidR="001B5DCC" w:rsidRPr="00E50EA2">
        <w:rPr>
          <w:rFonts w:cstheme="minorHAnsi"/>
        </w:rPr>
        <w:t xml:space="preserve">improved community platforms, collective action and community dialogues </w:t>
      </w:r>
      <w:r w:rsidR="00E96CCE" w:rsidRPr="00E50EA2">
        <w:rPr>
          <w:rFonts w:eastAsia="Times New Roman"/>
        </w:rPr>
        <w:t>to end/minimize harmful traditional practices</w:t>
      </w:r>
    </w:p>
    <w:p w14:paraId="72FF69FB" w14:textId="77777777" w:rsidR="00220D4F" w:rsidRDefault="00220D4F" w:rsidP="00220D4F">
      <w:pPr>
        <w:spacing w:after="0" w:line="240" w:lineRule="auto"/>
        <w:jc w:val="both"/>
        <w:rPr>
          <w:rFonts w:cstheme="minorHAnsi"/>
        </w:rPr>
      </w:pPr>
    </w:p>
    <w:p w14:paraId="4B91C0AA" w14:textId="1665BCDE" w:rsidR="00220D4F" w:rsidRPr="008A53CF" w:rsidRDefault="00220D4F" w:rsidP="2CC40658">
      <w:pPr>
        <w:spacing w:after="0" w:line="240" w:lineRule="auto"/>
        <w:jc w:val="both"/>
        <w:rPr>
          <w:rFonts w:eastAsia="Calibri"/>
          <w:lang w:val="bg-BG"/>
        </w:rPr>
      </w:pPr>
      <w:r w:rsidRPr="2CC40658">
        <w:t>UNICEF will engage community leaders and local opinion makers to adopt a shared understanding of violence against children, positive protective practices and commit to ending harmful practices. We will also work with communities to help them demand their rights and to collaborate</w:t>
      </w:r>
      <w:r w:rsidR="00D364E0" w:rsidRPr="2CC40658">
        <w:t xml:space="preserve"> to end VAC</w:t>
      </w:r>
      <w:r w:rsidRPr="2CC40658">
        <w:t xml:space="preserve">. This will be done through community meetings and discussions, public dialogues and diffusion of information on </w:t>
      </w:r>
      <w:r w:rsidR="00D364E0" w:rsidRPr="2CC40658">
        <w:t xml:space="preserve">the </w:t>
      </w:r>
      <w:r w:rsidRPr="2CC40658">
        <w:t xml:space="preserve">negative impact of violence and </w:t>
      </w:r>
      <w:r w:rsidR="002153FB" w:rsidRPr="2CC40658">
        <w:t xml:space="preserve">promote </w:t>
      </w:r>
      <w:r w:rsidRPr="2CC40658">
        <w:t xml:space="preserve">positive practices. UNICEF will work with local community organizations, religious leaders, local civil society organizations and municipalities. </w:t>
      </w:r>
    </w:p>
    <w:p w14:paraId="585A99EB" w14:textId="77777777" w:rsidR="00220D4F" w:rsidRDefault="00220D4F" w:rsidP="00D25BD5">
      <w:pPr>
        <w:spacing w:after="0" w:line="240" w:lineRule="auto"/>
        <w:jc w:val="both"/>
        <w:rPr>
          <w:rFonts w:cstheme="minorHAnsi"/>
        </w:rPr>
      </w:pPr>
    </w:p>
    <w:p w14:paraId="09FEB26A" w14:textId="5F64E50B" w:rsidR="007311DB" w:rsidRPr="00A54A06" w:rsidRDefault="7AE65EBB" w:rsidP="00135C50">
      <w:pPr>
        <w:spacing w:after="0" w:line="240" w:lineRule="auto"/>
        <w:jc w:val="both"/>
        <w:rPr>
          <w:b/>
          <w:i/>
        </w:rPr>
      </w:pPr>
      <w:r w:rsidRPr="008A53CF">
        <w:rPr>
          <w:rFonts w:eastAsia="Times New Roman" w:cstheme="minorHAnsi"/>
          <w:b/>
          <w:bCs/>
          <w:i/>
          <w:iCs/>
        </w:rPr>
        <w:t xml:space="preserve">Specific objective </w:t>
      </w:r>
      <w:r w:rsidR="00E66E18">
        <w:rPr>
          <w:rFonts w:eastAsia="Times New Roman" w:cstheme="minorHAnsi"/>
          <w:b/>
          <w:bCs/>
          <w:i/>
          <w:iCs/>
        </w:rPr>
        <w:t>3</w:t>
      </w:r>
      <w:r w:rsidRPr="008A53CF">
        <w:rPr>
          <w:rFonts w:eastAsia="Times New Roman" w:cstheme="minorHAnsi"/>
          <w:b/>
          <w:bCs/>
          <w:i/>
          <w:iCs/>
        </w:rPr>
        <w:t xml:space="preserve">: </w:t>
      </w:r>
      <w:r w:rsidR="00E66E18">
        <w:t>Justice and law enforcement systems and services are enhanced to provide increased</w:t>
      </w:r>
      <w:r w:rsidR="00E66E18" w:rsidRPr="007E5E02">
        <w:t xml:space="preserve"> access to </w:t>
      </w:r>
      <w:r w:rsidR="00E66E18">
        <w:t xml:space="preserve">quality </w:t>
      </w:r>
      <w:r w:rsidR="00E66E18" w:rsidRPr="007E5E02">
        <w:t>child-friendly justice for children in contact with the law and at risk of becoming in conflict with the law.</w:t>
      </w:r>
    </w:p>
    <w:p w14:paraId="20C0D605" w14:textId="77777777" w:rsidR="0049226F" w:rsidRDefault="0049226F" w:rsidP="0099630E">
      <w:pPr>
        <w:spacing w:after="0" w:line="240" w:lineRule="auto"/>
        <w:jc w:val="both"/>
        <w:rPr>
          <w:rFonts w:eastAsia="Times New Roman" w:cstheme="minorHAnsi"/>
          <w:i/>
          <w:iCs/>
        </w:rPr>
      </w:pPr>
    </w:p>
    <w:p w14:paraId="1C415219" w14:textId="2BBFF774" w:rsidR="7AE65EBB" w:rsidRPr="00A54A06" w:rsidRDefault="005F1190" w:rsidP="0099630E">
      <w:pPr>
        <w:spacing w:after="0" w:line="240" w:lineRule="auto"/>
        <w:jc w:val="both"/>
        <w:rPr>
          <w:i/>
        </w:rPr>
      </w:pPr>
      <w:r>
        <w:rPr>
          <w:rFonts w:eastAsia="Times New Roman" w:cstheme="minorHAnsi"/>
          <w:i/>
          <w:iCs/>
        </w:rPr>
        <w:t>Output</w:t>
      </w:r>
      <w:bookmarkStart w:id="30" w:name="_Hlk43389289"/>
      <w:r w:rsidR="00B0750B">
        <w:rPr>
          <w:rFonts w:eastAsia="Times New Roman" w:cstheme="minorHAnsi"/>
          <w:i/>
          <w:iCs/>
        </w:rPr>
        <w:t xml:space="preserve"> </w:t>
      </w:r>
      <w:r w:rsidR="00977B79">
        <w:rPr>
          <w:rFonts w:eastAsia="Times New Roman" w:cstheme="minorHAnsi"/>
          <w:i/>
          <w:iCs/>
        </w:rPr>
        <w:t>3</w:t>
      </w:r>
      <w:r w:rsidR="00B0750B">
        <w:rPr>
          <w:rFonts w:eastAsia="Times New Roman" w:cstheme="minorHAnsi"/>
          <w:i/>
          <w:iCs/>
        </w:rPr>
        <w:t>.1.</w:t>
      </w:r>
      <w:r w:rsidR="7AE65EBB" w:rsidRPr="008A53CF">
        <w:rPr>
          <w:rFonts w:eastAsia="Times New Roman" w:cstheme="minorHAnsi"/>
          <w:i/>
          <w:iCs/>
        </w:rPr>
        <w:t>:</w:t>
      </w:r>
      <w:r>
        <w:rPr>
          <w:rFonts w:eastAsia="Times New Roman" w:cstheme="minorHAnsi"/>
          <w:i/>
          <w:iCs/>
        </w:rPr>
        <w:t xml:space="preserve"> </w:t>
      </w:r>
      <w:r w:rsidRPr="005F1190">
        <w:rPr>
          <w:rFonts w:eastAsia="Times New Roman" w:cstheme="minorHAnsi"/>
        </w:rPr>
        <w:t>E</w:t>
      </w:r>
      <w:r>
        <w:t xml:space="preserve">nhanced capacity of the Juvenile Referral Centre under the Ministry of Justice </w:t>
      </w:r>
      <w:r w:rsidR="003621A1">
        <w:t>to</w:t>
      </w:r>
      <w:r>
        <w:t xml:space="preserve"> implement the crime prevention referral procedures and </w:t>
      </w:r>
      <w:r w:rsidRPr="5F301C51">
        <w:rPr>
          <w:lang w:val="en-US"/>
        </w:rPr>
        <w:t xml:space="preserve">deliver </w:t>
      </w:r>
      <w:r>
        <w:t>quality programmes for children with difficult behaviour and children below the minimum age of criminal responsibility.</w:t>
      </w:r>
      <w:r w:rsidR="00F36AE1">
        <w:rPr>
          <w:rFonts w:eastAsia="Times New Roman" w:cstheme="minorHAnsi"/>
          <w:i/>
          <w:iCs/>
        </w:rPr>
        <w:t xml:space="preserve"> </w:t>
      </w:r>
      <w:bookmarkEnd w:id="30"/>
    </w:p>
    <w:p w14:paraId="593FA2CD" w14:textId="645668B1" w:rsidR="00CF5D33" w:rsidRDefault="00CF5D33" w:rsidP="00002477">
      <w:pPr>
        <w:spacing w:after="0" w:line="240" w:lineRule="auto"/>
        <w:jc w:val="both"/>
        <w:rPr>
          <w:rFonts w:eastAsia="Times New Roman" w:cstheme="minorHAnsi"/>
        </w:rPr>
      </w:pPr>
    </w:p>
    <w:p w14:paraId="4E4E20D4" w14:textId="446DF244" w:rsidR="7AE65EBB" w:rsidRPr="004A3BF7" w:rsidRDefault="00A83E30" w:rsidP="00002477">
      <w:pPr>
        <w:spacing w:after="0" w:line="240" w:lineRule="auto"/>
        <w:jc w:val="both"/>
      </w:pPr>
      <w:bookmarkStart w:id="31" w:name="_Hlk43462205"/>
      <w:r w:rsidRPr="007E5E02">
        <w:rPr>
          <w:rFonts w:eastAsia="Times New Roman" w:cstheme="minorHAnsi"/>
          <w:u w:val="single"/>
        </w:rPr>
        <w:t xml:space="preserve">Activity </w:t>
      </w:r>
      <w:r w:rsidR="00977B79">
        <w:rPr>
          <w:rFonts w:eastAsia="Times New Roman" w:cstheme="minorHAnsi"/>
          <w:u w:val="single"/>
        </w:rPr>
        <w:t>3</w:t>
      </w:r>
      <w:r w:rsidR="7AE65EBB" w:rsidRPr="007E5E02">
        <w:rPr>
          <w:rFonts w:eastAsia="Times New Roman" w:cstheme="minorHAnsi"/>
          <w:u w:val="single"/>
        </w:rPr>
        <w:t>.</w:t>
      </w:r>
      <w:r w:rsidRPr="007E5E02">
        <w:rPr>
          <w:rFonts w:eastAsia="Times New Roman" w:cstheme="minorHAnsi"/>
          <w:u w:val="single"/>
        </w:rPr>
        <w:t>1</w:t>
      </w:r>
      <w:r w:rsidR="7AE65EBB" w:rsidRPr="007E5E02">
        <w:rPr>
          <w:rFonts w:eastAsia="Times New Roman" w:cstheme="minorHAnsi"/>
          <w:u w:val="single"/>
        </w:rPr>
        <w:t>.1.</w:t>
      </w:r>
      <w:r w:rsidR="7AE65EBB" w:rsidRPr="00135C50">
        <w:rPr>
          <w:rFonts w:eastAsia="Times New Roman" w:cstheme="minorHAnsi"/>
        </w:rPr>
        <w:t xml:space="preserve"> Enhancing the existing model of the </w:t>
      </w:r>
      <w:r w:rsidR="00F36AE1" w:rsidRPr="00135C50">
        <w:rPr>
          <w:rFonts w:eastAsia="Times New Roman" w:cstheme="minorHAnsi"/>
        </w:rPr>
        <w:t xml:space="preserve">Juvenile </w:t>
      </w:r>
      <w:r w:rsidR="7AE65EBB" w:rsidRPr="00135C50">
        <w:rPr>
          <w:rFonts w:eastAsia="Times New Roman" w:cstheme="minorHAnsi"/>
        </w:rPr>
        <w:t>Referral Centr</w:t>
      </w:r>
      <w:r w:rsidR="0003100F" w:rsidRPr="00135C50">
        <w:rPr>
          <w:rFonts w:eastAsia="Times New Roman" w:cstheme="minorHAnsi"/>
        </w:rPr>
        <w:t>e</w:t>
      </w:r>
      <w:r w:rsidR="7AE65EBB" w:rsidRPr="00135C50">
        <w:rPr>
          <w:rFonts w:eastAsia="Times New Roman" w:cstheme="minorHAnsi"/>
        </w:rPr>
        <w:t xml:space="preserve"> for children below the Minimum Age of Criminal Responsibility (MACR)</w:t>
      </w:r>
      <w:r w:rsidR="00F36AE1" w:rsidRPr="00135C50">
        <w:rPr>
          <w:rFonts w:eastAsia="Times New Roman" w:cstheme="minorHAnsi"/>
        </w:rPr>
        <w:t xml:space="preserve"> and children with difficult behaviour </w:t>
      </w:r>
      <w:r w:rsidR="7AE65EBB" w:rsidRPr="00135C50">
        <w:rPr>
          <w:rFonts w:eastAsia="Times New Roman" w:cstheme="minorHAnsi"/>
        </w:rPr>
        <w:t xml:space="preserve">under the National Agency for Crime Prevention and Probation </w:t>
      </w:r>
    </w:p>
    <w:bookmarkEnd w:id="31"/>
    <w:p w14:paraId="32019567" w14:textId="77777777" w:rsidR="0049226F" w:rsidRPr="004A3BF7" w:rsidRDefault="0049226F" w:rsidP="0099630E">
      <w:pPr>
        <w:spacing w:after="0" w:line="240" w:lineRule="auto"/>
        <w:jc w:val="both"/>
        <w:rPr>
          <w:rFonts w:eastAsia="Times New Roman" w:cstheme="minorHAnsi"/>
        </w:rPr>
      </w:pPr>
    </w:p>
    <w:p w14:paraId="305BA26D" w14:textId="451F78AF" w:rsidR="7AE65EBB" w:rsidRPr="004A3BF7" w:rsidRDefault="7AE65EBB" w:rsidP="0099630E">
      <w:pPr>
        <w:spacing w:after="0" w:line="240" w:lineRule="auto"/>
        <w:jc w:val="both"/>
      </w:pPr>
      <w:r w:rsidRPr="004A3BF7">
        <w:rPr>
          <w:rFonts w:eastAsia="Times New Roman" w:cstheme="minorHAnsi"/>
        </w:rPr>
        <w:t xml:space="preserve">Technical assistance will be provided to the newly established </w:t>
      </w:r>
      <w:r w:rsidR="00644280">
        <w:rPr>
          <w:rFonts w:eastAsia="Times New Roman" w:cstheme="minorHAnsi"/>
        </w:rPr>
        <w:t xml:space="preserve">Juvenile </w:t>
      </w:r>
      <w:r w:rsidRPr="004A3BF7">
        <w:rPr>
          <w:rFonts w:eastAsia="Times New Roman" w:cstheme="minorHAnsi"/>
        </w:rPr>
        <w:t>Referral Centr</w:t>
      </w:r>
      <w:r w:rsidR="0003100F" w:rsidRPr="004A3BF7">
        <w:rPr>
          <w:rFonts w:eastAsia="Times New Roman" w:cstheme="minorHAnsi"/>
        </w:rPr>
        <w:t>e</w:t>
      </w:r>
      <w:r w:rsidRPr="004A3BF7">
        <w:rPr>
          <w:rFonts w:eastAsia="Times New Roman" w:cstheme="minorHAnsi"/>
        </w:rPr>
        <w:t xml:space="preserve"> for children </w:t>
      </w:r>
      <w:r w:rsidR="00572443" w:rsidRPr="004A3BF7">
        <w:rPr>
          <w:rFonts w:eastAsia="Times New Roman" w:cstheme="minorHAnsi"/>
        </w:rPr>
        <w:t xml:space="preserve">below the </w:t>
      </w:r>
      <w:r w:rsidRPr="004A3BF7">
        <w:rPr>
          <w:rFonts w:eastAsia="Times New Roman" w:cstheme="minorHAnsi"/>
        </w:rPr>
        <w:t xml:space="preserve">MACR to analyse the existing model vis-à-vis international child rights standards and best practice examples. </w:t>
      </w:r>
      <w:r w:rsidR="008B5280">
        <w:rPr>
          <w:rFonts w:eastAsia="Times New Roman" w:cstheme="minorHAnsi"/>
        </w:rPr>
        <w:t xml:space="preserve">The </w:t>
      </w:r>
      <w:r w:rsidR="008B5280" w:rsidRPr="040710A3">
        <w:t>Juvenile</w:t>
      </w:r>
      <w:r w:rsidR="008B5280" w:rsidRPr="005728FB">
        <w:t xml:space="preserve"> Referral Centre was established in early 2020 under the National Agency for Crime Prevention and Probation. </w:t>
      </w:r>
      <w:r w:rsidR="008B5280">
        <w:t>It</w:t>
      </w:r>
      <w:r w:rsidR="008B5280" w:rsidRPr="00000F01">
        <w:t xml:space="preserve"> is authorized to consider cases of children under </w:t>
      </w:r>
      <w:r w:rsidR="008B5280">
        <w:t>the MACR</w:t>
      </w:r>
      <w:r w:rsidR="008B5280" w:rsidRPr="00000F01">
        <w:t xml:space="preserve"> committing illegal acts and exhibiting “difficult behaviour “, assess their needs and refer to rehabilitation services.</w:t>
      </w:r>
      <w:r w:rsidR="008B5280">
        <w:t xml:space="preserve"> </w:t>
      </w:r>
      <w:r w:rsidRPr="004A3BF7">
        <w:rPr>
          <w:rFonts w:eastAsia="Times New Roman" w:cstheme="minorHAnsi"/>
        </w:rPr>
        <w:t>UNICEF will support the development of a vision on improving the operationalization of the Centr</w:t>
      </w:r>
      <w:r w:rsidR="0003100F" w:rsidRPr="004A3BF7">
        <w:rPr>
          <w:rFonts w:eastAsia="Times New Roman" w:cstheme="minorHAnsi"/>
        </w:rPr>
        <w:t>e</w:t>
      </w:r>
      <w:r w:rsidRPr="004A3BF7">
        <w:rPr>
          <w:rFonts w:eastAsia="Times New Roman" w:cstheme="minorHAnsi"/>
        </w:rPr>
        <w:t xml:space="preserve"> and will support revision of</w:t>
      </w:r>
      <w:r w:rsidR="006B40CE" w:rsidRPr="004A3BF7">
        <w:rPr>
          <w:rFonts w:eastAsia="Times New Roman" w:cstheme="minorHAnsi"/>
        </w:rPr>
        <w:t xml:space="preserve"> the</w:t>
      </w:r>
      <w:r w:rsidRPr="004A3BF7">
        <w:rPr>
          <w:rFonts w:eastAsia="Times New Roman" w:cstheme="minorHAnsi"/>
        </w:rPr>
        <w:t xml:space="preserve"> existing regulatory framework.</w:t>
      </w:r>
      <w:r w:rsidR="00E208D2">
        <w:rPr>
          <w:rFonts w:eastAsia="Times New Roman" w:cstheme="minorHAnsi"/>
        </w:rPr>
        <w:t xml:space="preserve"> A better alignment with the provisions of the Code on the Rights of the Child will be sought.  </w:t>
      </w:r>
      <w:r w:rsidRPr="004A3BF7">
        <w:rPr>
          <w:rFonts w:eastAsia="Times New Roman" w:cstheme="minorHAnsi"/>
        </w:rPr>
        <w:t xml:space="preserve"> The National Agency for Crime Prevention and </w:t>
      </w:r>
      <w:r w:rsidR="004012A2" w:rsidRPr="004A3BF7">
        <w:rPr>
          <w:rFonts w:eastAsia="Times New Roman" w:cstheme="minorHAnsi"/>
        </w:rPr>
        <w:t>P</w:t>
      </w:r>
      <w:r w:rsidRPr="004A3BF7">
        <w:rPr>
          <w:rFonts w:eastAsia="Times New Roman" w:cstheme="minorHAnsi"/>
        </w:rPr>
        <w:t xml:space="preserve">robation will be supported to initiate changes in the relevant legal acts and secondary legislation according to the vision developed and agreed. </w:t>
      </w:r>
    </w:p>
    <w:p w14:paraId="3EF9A897" w14:textId="77777777" w:rsidR="0049226F" w:rsidRPr="004A3BF7" w:rsidRDefault="0049226F" w:rsidP="0099630E">
      <w:pPr>
        <w:spacing w:after="0" w:line="240" w:lineRule="auto"/>
        <w:jc w:val="both"/>
        <w:rPr>
          <w:rFonts w:eastAsia="Times New Roman" w:cstheme="minorHAnsi"/>
        </w:rPr>
      </w:pPr>
    </w:p>
    <w:p w14:paraId="5166BE6D" w14:textId="79F12F0A" w:rsidR="7AE65EBB" w:rsidRPr="004A3BF7" w:rsidRDefault="7AE65EBB" w:rsidP="2CC40658">
      <w:pPr>
        <w:spacing w:after="0" w:line="240" w:lineRule="auto"/>
        <w:jc w:val="both"/>
        <w:rPr>
          <w:rFonts w:eastAsia="Times New Roman"/>
        </w:rPr>
      </w:pPr>
      <w:r w:rsidRPr="004A3BF7">
        <w:rPr>
          <w:rFonts w:eastAsia="Times New Roman"/>
        </w:rPr>
        <w:t xml:space="preserve">UNICEF will provide technical assistance to develop </w:t>
      </w:r>
      <w:r w:rsidR="00754ECA">
        <w:rPr>
          <w:rFonts w:eastAsia="Times New Roman"/>
        </w:rPr>
        <w:t xml:space="preserve">a </w:t>
      </w:r>
      <w:r w:rsidRPr="004A3BF7">
        <w:rPr>
          <w:rFonts w:eastAsia="Times New Roman"/>
        </w:rPr>
        <w:t xml:space="preserve">working methodology, instruments and tools to work with offending children below </w:t>
      </w:r>
      <w:r w:rsidR="005B1CDA" w:rsidRPr="004A3BF7">
        <w:rPr>
          <w:rFonts w:eastAsia="Times New Roman"/>
        </w:rPr>
        <w:t xml:space="preserve">the </w:t>
      </w:r>
      <w:r w:rsidRPr="004A3BF7">
        <w:rPr>
          <w:rFonts w:eastAsia="Times New Roman"/>
        </w:rPr>
        <w:t>MACR and children at risk of becoming in conflict with the law. Guidelines</w:t>
      </w:r>
      <w:r w:rsidR="005B1CDA" w:rsidRPr="004A3BF7">
        <w:rPr>
          <w:rFonts w:eastAsia="Times New Roman"/>
        </w:rPr>
        <w:t>,</w:t>
      </w:r>
      <w:r w:rsidRPr="004A3BF7">
        <w:rPr>
          <w:rFonts w:eastAsia="Times New Roman"/>
        </w:rPr>
        <w:t xml:space="preserve"> standards</w:t>
      </w:r>
      <w:r w:rsidR="005B1CDA" w:rsidRPr="004A3BF7">
        <w:rPr>
          <w:rFonts w:eastAsia="Times New Roman"/>
        </w:rPr>
        <w:t xml:space="preserve"> and</w:t>
      </w:r>
      <w:r w:rsidRPr="004A3BF7">
        <w:rPr>
          <w:rFonts w:eastAsia="Times New Roman"/>
        </w:rPr>
        <w:t xml:space="preserve"> operational procedures will also be developed and institutionalized. </w:t>
      </w:r>
      <w:r w:rsidR="008B5280" w:rsidRPr="008B5280">
        <w:rPr>
          <w:lang w:val="en-US"/>
        </w:rPr>
        <w:t>Currently, the center employees 8 professionals (social workers, psychologists, case managers), however, it is planned to increase the number of personnel and expand the coverage throughout the country.</w:t>
      </w:r>
      <w:r w:rsidR="008B5280">
        <w:rPr>
          <w:sz w:val="18"/>
          <w:szCs w:val="18"/>
          <w:lang w:val="en-US"/>
        </w:rPr>
        <w:t xml:space="preserve"> </w:t>
      </w:r>
      <w:r w:rsidRPr="004A3BF7">
        <w:rPr>
          <w:rFonts w:eastAsia="Times New Roman"/>
        </w:rPr>
        <w:t>The capacity of the staff o</w:t>
      </w:r>
      <w:r w:rsidR="005B1CDA" w:rsidRPr="004A3BF7">
        <w:rPr>
          <w:rFonts w:eastAsia="Times New Roman"/>
        </w:rPr>
        <w:t>f</w:t>
      </w:r>
      <w:r w:rsidRPr="004A3BF7">
        <w:rPr>
          <w:rFonts w:eastAsia="Times New Roman"/>
        </w:rPr>
        <w:t xml:space="preserve"> the </w:t>
      </w:r>
      <w:r w:rsidR="00644280">
        <w:rPr>
          <w:rFonts w:eastAsia="Times New Roman"/>
        </w:rPr>
        <w:t xml:space="preserve">Juvenile </w:t>
      </w:r>
      <w:r w:rsidR="0003100F" w:rsidRPr="004A3BF7">
        <w:rPr>
          <w:rFonts w:eastAsia="Times New Roman"/>
        </w:rPr>
        <w:t>R</w:t>
      </w:r>
      <w:r w:rsidRPr="004A3BF7">
        <w:rPr>
          <w:rFonts w:eastAsia="Times New Roman"/>
        </w:rPr>
        <w:t xml:space="preserve">eferral </w:t>
      </w:r>
      <w:r w:rsidR="0003100F" w:rsidRPr="004A3BF7">
        <w:rPr>
          <w:rFonts w:eastAsia="Times New Roman"/>
        </w:rPr>
        <w:t>C</w:t>
      </w:r>
      <w:r w:rsidRPr="004A3BF7">
        <w:rPr>
          <w:rFonts w:eastAsia="Times New Roman"/>
        </w:rPr>
        <w:t>entr</w:t>
      </w:r>
      <w:r w:rsidR="0003100F" w:rsidRPr="004A3BF7">
        <w:rPr>
          <w:rFonts w:eastAsia="Times New Roman"/>
        </w:rPr>
        <w:t>e</w:t>
      </w:r>
      <w:r w:rsidR="005447AE">
        <w:rPr>
          <w:rFonts w:eastAsia="Times New Roman"/>
        </w:rPr>
        <w:t xml:space="preserve"> </w:t>
      </w:r>
      <w:r w:rsidRPr="004A3BF7">
        <w:rPr>
          <w:rFonts w:eastAsia="Times New Roman"/>
        </w:rPr>
        <w:t xml:space="preserve">will be strengthened through initial and in-depth trainings. </w:t>
      </w:r>
      <w:r w:rsidR="00753138" w:rsidRPr="004A3BF7">
        <w:rPr>
          <w:rFonts w:eastAsia="Times New Roman"/>
        </w:rPr>
        <w:t>One</w:t>
      </w:r>
      <w:r w:rsidRPr="004A3BF7">
        <w:rPr>
          <w:rFonts w:eastAsia="Times New Roman"/>
        </w:rPr>
        <w:t xml:space="preserve"> initial training and </w:t>
      </w:r>
      <w:r w:rsidR="00753138" w:rsidRPr="004A3BF7">
        <w:rPr>
          <w:rFonts w:eastAsia="Times New Roman"/>
        </w:rPr>
        <w:t>two</w:t>
      </w:r>
      <w:r w:rsidRPr="004A3BF7">
        <w:rPr>
          <w:rFonts w:eastAsia="Times New Roman"/>
        </w:rPr>
        <w:t xml:space="preserve"> </w:t>
      </w:r>
      <w:r w:rsidR="00AB1ED3" w:rsidRPr="004A3BF7">
        <w:rPr>
          <w:rFonts w:eastAsia="Times New Roman"/>
        </w:rPr>
        <w:t>in-service skills-based</w:t>
      </w:r>
      <w:r w:rsidRPr="004A3BF7">
        <w:rPr>
          <w:rFonts w:eastAsia="Times New Roman"/>
        </w:rPr>
        <w:t xml:space="preserve"> trainings will be organized for the staff of the Centr</w:t>
      </w:r>
      <w:r w:rsidR="00753138" w:rsidRPr="004A3BF7">
        <w:rPr>
          <w:rFonts w:eastAsia="Times New Roman"/>
        </w:rPr>
        <w:t>e</w:t>
      </w:r>
      <w:r w:rsidRPr="004A3BF7">
        <w:rPr>
          <w:rFonts w:eastAsia="Times New Roman"/>
        </w:rPr>
        <w:t xml:space="preserve"> throughout the implementation of the project. Trainings will address the gaps and needs identified by the regular needs’ assessment.  </w:t>
      </w:r>
    </w:p>
    <w:p w14:paraId="191ABA4D" w14:textId="77777777" w:rsidR="002B08BD" w:rsidRPr="004A3BF7" w:rsidRDefault="002B08BD" w:rsidP="0099630E">
      <w:pPr>
        <w:spacing w:after="0" w:line="240" w:lineRule="auto"/>
        <w:jc w:val="both"/>
        <w:rPr>
          <w:rFonts w:eastAsia="Times New Roman" w:cstheme="minorHAnsi"/>
        </w:rPr>
      </w:pPr>
    </w:p>
    <w:p w14:paraId="6C19A549" w14:textId="34A68CB1" w:rsidR="002B08BD" w:rsidRPr="00E208D2" w:rsidRDefault="002B08BD" w:rsidP="002B08BD">
      <w:pPr>
        <w:spacing w:after="0" w:line="240" w:lineRule="auto"/>
        <w:jc w:val="both"/>
        <w:rPr>
          <w:rFonts w:eastAsia="Times New Roman" w:cstheme="minorHAnsi"/>
        </w:rPr>
      </w:pPr>
      <w:r w:rsidRPr="00E208D2">
        <w:rPr>
          <w:rFonts w:eastAsia="Times New Roman"/>
        </w:rPr>
        <w:t>In addition to this, the Centre will be supported to strengthen cooperation with different agencies authorized to refer cases to the Centre</w:t>
      </w:r>
      <w:r w:rsidR="008B5280" w:rsidRPr="00E208D2">
        <w:rPr>
          <w:rFonts w:eastAsia="Times New Roman"/>
        </w:rPr>
        <w:t xml:space="preserve">, such as </w:t>
      </w:r>
      <w:r w:rsidR="008B5280" w:rsidRPr="00E208D2">
        <w:rPr>
          <w:lang w:val="en-US"/>
        </w:rPr>
        <w:t xml:space="preserve">Ministry of Internal Affairs, Prosecution Service of Georgia, Special Penitentiary Service, Ministry of Internally Displaced persons from the Occupied Territories, </w:t>
      </w:r>
      <w:proofErr w:type="spellStart"/>
      <w:r w:rsidR="008B5280" w:rsidRPr="00E208D2">
        <w:rPr>
          <w:lang w:val="en-US"/>
        </w:rPr>
        <w:t>Labour</w:t>
      </w:r>
      <w:proofErr w:type="spellEnd"/>
      <w:r w:rsidR="008B5280" w:rsidRPr="00E208D2">
        <w:rPr>
          <w:lang w:val="en-US"/>
        </w:rPr>
        <w:t xml:space="preserve"> Health and Social Affairs, Ministry of Education Science, Culture and Sports</w:t>
      </w:r>
      <w:r w:rsidRPr="00E208D2">
        <w:rPr>
          <w:rFonts w:eastAsia="Times New Roman"/>
        </w:rPr>
        <w:t xml:space="preserve">. The multisectoral agreement will be reached and the referral case management system and procedures developed. </w:t>
      </w:r>
      <w:r w:rsidR="00E208D2">
        <w:rPr>
          <w:rFonts w:eastAsia="Times New Roman"/>
        </w:rPr>
        <w:t xml:space="preserve">This mechanism will also </w:t>
      </w:r>
      <w:proofErr w:type="gramStart"/>
      <w:r w:rsidR="00E208D2">
        <w:rPr>
          <w:rFonts w:eastAsia="Times New Roman"/>
        </w:rPr>
        <w:t>take into account</w:t>
      </w:r>
      <w:proofErr w:type="gramEnd"/>
      <w:r w:rsidR="00E208D2">
        <w:rPr>
          <w:rFonts w:eastAsia="Times New Roman"/>
        </w:rPr>
        <w:t xml:space="preserve"> the role of the municipalities according to the Code on the Rights of the Child. </w:t>
      </w:r>
    </w:p>
    <w:p w14:paraId="36C36EEB" w14:textId="77777777" w:rsidR="00776EA2" w:rsidRPr="004A3BF7" w:rsidRDefault="00776EA2" w:rsidP="0099630E">
      <w:pPr>
        <w:spacing w:after="0" w:line="240" w:lineRule="auto"/>
        <w:jc w:val="both"/>
        <w:rPr>
          <w:rFonts w:eastAsia="Times New Roman" w:cstheme="minorHAnsi"/>
        </w:rPr>
      </w:pPr>
    </w:p>
    <w:p w14:paraId="370649A7" w14:textId="27463DFD" w:rsidR="7AE65EBB" w:rsidRPr="00DC4CC1" w:rsidRDefault="00A83E30" w:rsidP="0099630E">
      <w:pPr>
        <w:spacing w:after="0" w:line="240" w:lineRule="auto"/>
        <w:jc w:val="both"/>
      </w:pPr>
      <w:bookmarkStart w:id="32" w:name="_Hlk43462256"/>
      <w:r w:rsidRPr="00DC4CC1">
        <w:rPr>
          <w:rFonts w:eastAsia="Times New Roman" w:cstheme="minorHAnsi"/>
          <w:u w:val="single"/>
        </w:rPr>
        <w:t xml:space="preserve">Activity </w:t>
      </w:r>
      <w:r w:rsidR="00977B79">
        <w:rPr>
          <w:rFonts w:eastAsia="Times New Roman" w:cstheme="minorHAnsi"/>
          <w:u w:val="single"/>
        </w:rPr>
        <w:t>3</w:t>
      </w:r>
      <w:r w:rsidR="7AE65EBB" w:rsidRPr="00DC4CC1">
        <w:rPr>
          <w:rFonts w:eastAsia="Times New Roman" w:cstheme="minorHAnsi"/>
          <w:u w:val="single"/>
        </w:rPr>
        <w:t>.</w:t>
      </w:r>
      <w:r w:rsidRPr="00DC4CC1">
        <w:rPr>
          <w:rFonts w:eastAsia="Times New Roman" w:cstheme="minorHAnsi"/>
          <w:u w:val="single"/>
        </w:rPr>
        <w:t>1</w:t>
      </w:r>
      <w:r w:rsidR="7AE65EBB" w:rsidRPr="00DC4CC1">
        <w:rPr>
          <w:rFonts w:eastAsia="Times New Roman" w:cstheme="minorHAnsi"/>
          <w:u w:val="single"/>
        </w:rPr>
        <w:t>.</w:t>
      </w:r>
      <w:r w:rsidR="004012A2" w:rsidRPr="00DC4CC1">
        <w:rPr>
          <w:rFonts w:eastAsia="Times New Roman" w:cstheme="minorHAnsi"/>
          <w:u w:val="single"/>
        </w:rPr>
        <w:t>2</w:t>
      </w:r>
      <w:r w:rsidR="00776EA2" w:rsidRPr="00DC4CC1">
        <w:rPr>
          <w:rFonts w:eastAsia="Times New Roman" w:cstheme="minorHAnsi"/>
          <w:u w:val="single"/>
        </w:rPr>
        <w:t>.</w:t>
      </w:r>
      <w:r w:rsidR="7AE65EBB" w:rsidRPr="00DC4CC1">
        <w:rPr>
          <w:rFonts w:eastAsia="Times New Roman" w:cstheme="minorHAnsi"/>
        </w:rPr>
        <w:t xml:space="preserve"> Creation of the quality assurance and monitoring system under the </w:t>
      </w:r>
      <w:r w:rsidR="005A7769">
        <w:rPr>
          <w:rFonts w:eastAsia="Times New Roman" w:cstheme="minorHAnsi"/>
        </w:rPr>
        <w:t xml:space="preserve">Juvenile </w:t>
      </w:r>
      <w:r w:rsidR="7AE65EBB" w:rsidRPr="00DC4CC1">
        <w:rPr>
          <w:rFonts w:eastAsia="Times New Roman" w:cstheme="minorHAnsi"/>
        </w:rPr>
        <w:t>Referral Centr</w:t>
      </w:r>
      <w:r w:rsidR="00753138" w:rsidRPr="00DC4CC1">
        <w:rPr>
          <w:rFonts w:eastAsia="Times New Roman" w:cstheme="minorHAnsi"/>
        </w:rPr>
        <w:t>e</w:t>
      </w:r>
      <w:r w:rsidR="7AE65EBB" w:rsidRPr="00DC4CC1">
        <w:rPr>
          <w:rFonts w:eastAsia="Times New Roman" w:cstheme="minorHAnsi"/>
        </w:rPr>
        <w:t xml:space="preserve"> </w:t>
      </w:r>
    </w:p>
    <w:bookmarkEnd w:id="32"/>
    <w:p w14:paraId="568CEB54" w14:textId="77777777" w:rsidR="0049226F" w:rsidRPr="00DC4CC1" w:rsidRDefault="0049226F" w:rsidP="0099630E">
      <w:pPr>
        <w:spacing w:after="0" w:line="240" w:lineRule="auto"/>
        <w:jc w:val="both"/>
        <w:rPr>
          <w:rFonts w:eastAsia="Times New Roman" w:cstheme="minorHAnsi"/>
        </w:rPr>
      </w:pPr>
    </w:p>
    <w:p w14:paraId="05CAE908" w14:textId="7DBC038E" w:rsidR="7AE65EBB" w:rsidRDefault="7AE65EBB" w:rsidP="0099630E">
      <w:pPr>
        <w:spacing w:after="0" w:line="240" w:lineRule="auto"/>
        <w:jc w:val="both"/>
        <w:rPr>
          <w:rFonts w:eastAsia="Times New Roman" w:cstheme="minorHAnsi"/>
        </w:rPr>
      </w:pPr>
      <w:r w:rsidRPr="00DC4CC1">
        <w:rPr>
          <w:rFonts w:eastAsia="Times New Roman" w:cstheme="minorHAnsi"/>
        </w:rPr>
        <w:t xml:space="preserve">UNICEF will provide technical assistance to the National Agency for Crime Prevention and </w:t>
      </w:r>
      <w:r w:rsidR="004012A2" w:rsidRPr="00DC4CC1">
        <w:rPr>
          <w:rFonts w:eastAsia="Times New Roman" w:cstheme="minorHAnsi"/>
        </w:rPr>
        <w:t>P</w:t>
      </w:r>
      <w:r w:rsidRPr="00DC4CC1">
        <w:rPr>
          <w:rFonts w:eastAsia="Times New Roman" w:cstheme="minorHAnsi"/>
        </w:rPr>
        <w:t xml:space="preserve">robation to develop </w:t>
      </w:r>
      <w:r w:rsidR="00900D3A" w:rsidRPr="00DC4CC1">
        <w:rPr>
          <w:rFonts w:eastAsia="Times New Roman" w:cstheme="minorHAnsi"/>
        </w:rPr>
        <w:t>a</w:t>
      </w:r>
      <w:r w:rsidRPr="00DC4CC1">
        <w:rPr>
          <w:rFonts w:eastAsia="Times New Roman" w:cstheme="minorHAnsi"/>
        </w:rPr>
        <w:t xml:space="preserve"> quality assurance and monitoring system. Working methodology, guidelines and tools for monitoring will be developed and relevant staff will be assigned to monitor the quality of the performance of the staff of the </w:t>
      </w:r>
      <w:r w:rsidR="005A7769">
        <w:rPr>
          <w:rFonts w:eastAsia="Times New Roman" w:cstheme="minorHAnsi"/>
        </w:rPr>
        <w:t xml:space="preserve">Juvenile Referral </w:t>
      </w:r>
      <w:r w:rsidR="00753138" w:rsidRPr="00DC4CC1">
        <w:rPr>
          <w:rFonts w:eastAsia="Times New Roman" w:cstheme="minorHAnsi"/>
        </w:rPr>
        <w:t>C</w:t>
      </w:r>
      <w:r w:rsidRPr="00DC4CC1">
        <w:rPr>
          <w:rFonts w:eastAsia="Times New Roman" w:cstheme="minorHAnsi"/>
        </w:rPr>
        <w:t>entr</w:t>
      </w:r>
      <w:r w:rsidR="00753138" w:rsidRPr="00DC4CC1">
        <w:rPr>
          <w:rFonts w:eastAsia="Times New Roman" w:cstheme="minorHAnsi"/>
        </w:rPr>
        <w:t>e</w:t>
      </w:r>
      <w:r w:rsidRPr="00DC4CC1">
        <w:rPr>
          <w:rFonts w:eastAsia="Times New Roman" w:cstheme="minorHAnsi"/>
        </w:rPr>
        <w:t xml:space="preserve"> as well as psychosocial rehabilitation services. The capacity of the assigned monitors will be </w:t>
      </w:r>
      <w:proofErr w:type="gramStart"/>
      <w:r w:rsidRPr="00DC4CC1">
        <w:rPr>
          <w:rFonts w:eastAsia="Times New Roman" w:cstheme="minorHAnsi"/>
        </w:rPr>
        <w:t>strengthened</w:t>
      </w:r>
      <w:proofErr w:type="gramEnd"/>
      <w:r w:rsidRPr="00DC4CC1">
        <w:rPr>
          <w:rFonts w:eastAsia="Times New Roman" w:cstheme="minorHAnsi"/>
        </w:rPr>
        <w:t xml:space="preserve"> and regular supervision will be ensured </w:t>
      </w:r>
      <w:r w:rsidR="004012A2" w:rsidRPr="00DC4CC1">
        <w:rPr>
          <w:rFonts w:eastAsia="Times New Roman" w:cstheme="minorHAnsi"/>
        </w:rPr>
        <w:t>throughout the</w:t>
      </w:r>
      <w:r w:rsidRPr="00DC4CC1">
        <w:rPr>
          <w:rFonts w:eastAsia="Times New Roman" w:cstheme="minorHAnsi"/>
        </w:rPr>
        <w:t xml:space="preserve"> implementation of the project. The results of the regular monitoring will be followed by relevant trainings and measures to address the identified gaps. </w:t>
      </w:r>
    </w:p>
    <w:p w14:paraId="02362FF2" w14:textId="77777777" w:rsidR="00BA75CF" w:rsidRPr="00DC4CC1" w:rsidRDefault="00BA75CF" w:rsidP="0099630E">
      <w:pPr>
        <w:spacing w:after="0" w:line="240" w:lineRule="auto"/>
        <w:jc w:val="both"/>
        <w:rPr>
          <w:rFonts w:eastAsia="Times New Roman" w:cstheme="minorHAnsi"/>
        </w:rPr>
      </w:pPr>
    </w:p>
    <w:p w14:paraId="52D62768" w14:textId="0FA107FD" w:rsidR="002B08BD" w:rsidRPr="00DC4CC1" w:rsidRDefault="002B08BD" w:rsidP="002B08BD">
      <w:pPr>
        <w:spacing w:after="0" w:line="240" w:lineRule="auto"/>
        <w:jc w:val="both"/>
      </w:pPr>
      <w:r w:rsidRPr="00DC4CC1">
        <w:rPr>
          <w:rFonts w:eastAsia="Times New Roman" w:cstheme="minorHAnsi"/>
        </w:rPr>
        <w:t xml:space="preserve">The quality assurance system will be incorporated in the structure of National Agency </w:t>
      </w:r>
      <w:r w:rsidR="005A7769">
        <w:rPr>
          <w:rFonts w:eastAsia="Times New Roman" w:cstheme="minorHAnsi"/>
        </w:rPr>
        <w:t xml:space="preserve">for Crime Prevention and Probation </w:t>
      </w:r>
      <w:r w:rsidRPr="00DC4CC1">
        <w:rPr>
          <w:rFonts w:eastAsia="Times New Roman" w:cstheme="minorHAnsi"/>
        </w:rPr>
        <w:t xml:space="preserve">and will continue functioning and after the completion of the project. </w:t>
      </w:r>
    </w:p>
    <w:p w14:paraId="2D95471E" w14:textId="77777777" w:rsidR="002B08BD" w:rsidRPr="00DC4CC1" w:rsidRDefault="002B08BD" w:rsidP="0099630E">
      <w:pPr>
        <w:spacing w:after="0" w:line="240" w:lineRule="auto"/>
        <w:jc w:val="both"/>
      </w:pPr>
    </w:p>
    <w:p w14:paraId="7428C11B" w14:textId="6F92CD7E" w:rsidR="7AE65EBB" w:rsidRDefault="00776EA2" w:rsidP="0099630E">
      <w:pPr>
        <w:spacing w:after="0" w:line="240" w:lineRule="auto"/>
        <w:jc w:val="both"/>
      </w:pPr>
      <w:bookmarkStart w:id="33" w:name="_Hlk43462262"/>
      <w:r w:rsidRPr="008A53CF">
        <w:rPr>
          <w:rFonts w:eastAsia="Times New Roman" w:cstheme="minorHAnsi"/>
          <w:u w:val="single"/>
        </w:rPr>
        <w:t>Activity</w:t>
      </w:r>
      <w:r w:rsidR="7AE65EBB" w:rsidRPr="008A53CF">
        <w:rPr>
          <w:rFonts w:eastAsia="Times New Roman" w:cstheme="minorHAnsi"/>
          <w:u w:val="single"/>
        </w:rPr>
        <w:t xml:space="preserve"> </w:t>
      </w:r>
      <w:r w:rsidR="00977B79">
        <w:rPr>
          <w:rFonts w:eastAsia="Times New Roman" w:cstheme="minorHAnsi"/>
          <w:u w:val="single"/>
        </w:rPr>
        <w:t>3</w:t>
      </w:r>
      <w:r w:rsidR="7AE65EBB" w:rsidRPr="008A53CF">
        <w:rPr>
          <w:rFonts w:eastAsia="Times New Roman" w:cstheme="minorHAnsi"/>
          <w:u w:val="single"/>
        </w:rPr>
        <w:t>.</w:t>
      </w:r>
      <w:r w:rsidRPr="008A53CF">
        <w:rPr>
          <w:rFonts w:eastAsia="Times New Roman" w:cstheme="minorHAnsi"/>
          <w:u w:val="single"/>
        </w:rPr>
        <w:t>1</w:t>
      </w:r>
      <w:r w:rsidR="7AE65EBB" w:rsidRPr="008A53CF">
        <w:rPr>
          <w:rFonts w:eastAsia="Times New Roman" w:cstheme="minorHAnsi"/>
          <w:u w:val="single"/>
        </w:rPr>
        <w:t>.</w:t>
      </w:r>
      <w:r w:rsidR="004012A2" w:rsidRPr="008A53CF">
        <w:rPr>
          <w:rFonts w:eastAsia="Times New Roman" w:cstheme="minorHAnsi"/>
          <w:u w:val="single"/>
        </w:rPr>
        <w:t>3.</w:t>
      </w:r>
      <w:r w:rsidR="7AE65EBB" w:rsidRPr="008A53CF">
        <w:rPr>
          <w:rFonts w:eastAsia="Times New Roman" w:cstheme="minorHAnsi"/>
        </w:rPr>
        <w:t xml:space="preserve"> </w:t>
      </w:r>
      <w:r w:rsidR="253D8BE1" w:rsidRPr="0D5E104D">
        <w:rPr>
          <w:rFonts w:eastAsia="Times New Roman"/>
        </w:rPr>
        <w:t xml:space="preserve">Support to the </w:t>
      </w:r>
      <w:r w:rsidR="2346CA39" w:rsidRPr="0D5E104D">
        <w:rPr>
          <w:rFonts w:eastAsia="Times New Roman"/>
        </w:rPr>
        <w:t>e</w:t>
      </w:r>
      <w:r w:rsidR="00D70C1D" w:rsidRPr="0D5E104D">
        <w:rPr>
          <w:rFonts w:eastAsia="Times New Roman"/>
        </w:rPr>
        <w:t>stablishment</w:t>
      </w:r>
      <w:r w:rsidR="00D70C1D" w:rsidRPr="008A53CF">
        <w:rPr>
          <w:rFonts w:eastAsia="Times New Roman" w:cstheme="minorHAnsi"/>
        </w:rPr>
        <w:t xml:space="preserve"> of psychosocial programmes for children below the MACR and children at risk of becoming in conflict with the law </w:t>
      </w:r>
    </w:p>
    <w:bookmarkEnd w:id="33"/>
    <w:p w14:paraId="0F888BCD" w14:textId="77777777" w:rsidR="0049226F" w:rsidRDefault="0049226F" w:rsidP="0099630E">
      <w:pPr>
        <w:spacing w:after="0" w:line="240" w:lineRule="auto"/>
        <w:jc w:val="both"/>
        <w:rPr>
          <w:rFonts w:eastAsia="Times New Roman" w:cstheme="minorHAnsi"/>
        </w:rPr>
      </w:pPr>
    </w:p>
    <w:p w14:paraId="5C61B506" w14:textId="5D7AADF6" w:rsidR="7AE65EBB" w:rsidRDefault="00E559B8" w:rsidP="0099630E">
      <w:pPr>
        <w:spacing w:after="0" w:line="240" w:lineRule="auto"/>
        <w:jc w:val="both"/>
      </w:pPr>
      <w:r>
        <w:t xml:space="preserve">Special services for this category of children do not exist at this stage. The Referral Centre is required to coordinate existing services and cooperate with different sectors. The Centre is also supposed to create a database of existing services, develop a concept on services needed for the effectiveness of the referral system and support the creation of new services. </w:t>
      </w:r>
      <w:r w:rsidR="7AE65EBB" w:rsidRPr="008A53CF">
        <w:rPr>
          <w:rFonts w:eastAsia="Times New Roman" w:cstheme="minorHAnsi"/>
        </w:rPr>
        <w:t xml:space="preserve">Support will be provided to strengthen </w:t>
      </w:r>
      <w:r w:rsidR="7AE65EBB" w:rsidRPr="008A53CF">
        <w:rPr>
          <w:rFonts w:eastAsia="Times New Roman" w:cstheme="minorHAnsi"/>
        </w:rPr>
        <w:lastRenderedPageBreak/>
        <w:t xml:space="preserve">cooperation </w:t>
      </w:r>
      <w:r w:rsidR="004012A2" w:rsidRPr="008A53CF">
        <w:rPr>
          <w:rFonts w:eastAsia="Times New Roman" w:cstheme="minorHAnsi"/>
        </w:rPr>
        <w:t>between the</w:t>
      </w:r>
      <w:r w:rsidR="7AE65EBB" w:rsidRPr="008A53CF">
        <w:rPr>
          <w:rFonts w:eastAsia="Times New Roman" w:cstheme="minorHAnsi"/>
        </w:rPr>
        <w:t xml:space="preserve"> social welfare and justice systems through the development of a common vision and services tailored to the needs of children at risk of offending and children below </w:t>
      </w:r>
      <w:r w:rsidR="00E965C5" w:rsidRPr="008A53CF">
        <w:rPr>
          <w:rFonts w:eastAsia="Times New Roman" w:cstheme="minorHAnsi"/>
        </w:rPr>
        <w:t xml:space="preserve">the </w:t>
      </w:r>
      <w:r w:rsidR="7AE65EBB" w:rsidRPr="008A53CF">
        <w:rPr>
          <w:rFonts w:eastAsia="Times New Roman" w:cstheme="minorHAnsi"/>
        </w:rPr>
        <w:t xml:space="preserve">MACR. </w:t>
      </w:r>
      <w:r w:rsidR="004012A2" w:rsidRPr="008A53CF">
        <w:rPr>
          <w:rFonts w:eastAsia="Times New Roman" w:cstheme="minorHAnsi"/>
        </w:rPr>
        <w:t>The design</w:t>
      </w:r>
      <w:r w:rsidR="7AE65EBB" w:rsidRPr="008A53CF">
        <w:rPr>
          <w:rFonts w:eastAsia="Times New Roman" w:cstheme="minorHAnsi"/>
        </w:rPr>
        <w:t xml:space="preserve"> of programme </w:t>
      </w:r>
      <w:r w:rsidR="004012A2" w:rsidRPr="008A53CF">
        <w:rPr>
          <w:rFonts w:eastAsia="Times New Roman" w:cstheme="minorHAnsi"/>
        </w:rPr>
        <w:t>interventions, related</w:t>
      </w:r>
      <w:r w:rsidR="7AE65EBB" w:rsidRPr="008A53CF">
        <w:rPr>
          <w:rFonts w:eastAsia="Times New Roman" w:cstheme="minorHAnsi"/>
        </w:rPr>
        <w:t xml:space="preserve"> </w:t>
      </w:r>
      <w:r w:rsidR="004012A2" w:rsidRPr="008A53CF">
        <w:rPr>
          <w:rFonts w:eastAsia="Times New Roman" w:cstheme="minorHAnsi"/>
        </w:rPr>
        <w:t>tools and</w:t>
      </w:r>
      <w:r w:rsidR="7AE65EBB" w:rsidRPr="008A53CF">
        <w:rPr>
          <w:rFonts w:eastAsia="Times New Roman" w:cstheme="minorHAnsi"/>
        </w:rPr>
        <w:t xml:space="preserve"> standards will be developed and adopted. The Ministry of Justice will be supported to coordinate services </w:t>
      </w:r>
      <w:r w:rsidR="004012A2" w:rsidRPr="008A53CF">
        <w:rPr>
          <w:rFonts w:eastAsia="Times New Roman" w:cstheme="minorHAnsi"/>
        </w:rPr>
        <w:t>and regularly</w:t>
      </w:r>
      <w:r w:rsidR="7AE65EBB" w:rsidRPr="008A53CF">
        <w:rPr>
          <w:rFonts w:eastAsia="Times New Roman" w:cstheme="minorHAnsi"/>
        </w:rPr>
        <w:t xml:space="preserve"> monitor </w:t>
      </w:r>
      <w:r w:rsidR="005C246F">
        <w:rPr>
          <w:rFonts w:eastAsia="Times New Roman" w:cstheme="minorHAnsi"/>
        </w:rPr>
        <w:t>their</w:t>
      </w:r>
      <w:r w:rsidR="005C246F" w:rsidRPr="008A53CF">
        <w:rPr>
          <w:rFonts w:eastAsia="Times New Roman" w:cstheme="minorHAnsi"/>
        </w:rPr>
        <w:t xml:space="preserve"> </w:t>
      </w:r>
      <w:r w:rsidR="7AE65EBB" w:rsidRPr="008A53CF">
        <w:rPr>
          <w:rFonts w:eastAsia="Times New Roman" w:cstheme="minorHAnsi"/>
        </w:rPr>
        <w:t xml:space="preserve">quality vis-à-vis standards developed. </w:t>
      </w:r>
    </w:p>
    <w:p w14:paraId="7C650068" w14:textId="56CA9390" w:rsidR="7AE65EBB" w:rsidRDefault="7AE65EBB" w:rsidP="0099630E">
      <w:pPr>
        <w:spacing w:after="0" w:line="240" w:lineRule="auto"/>
        <w:jc w:val="both"/>
        <w:rPr>
          <w:rFonts w:eastAsia="Times New Roman" w:cstheme="minorHAnsi"/>
        </w:rPr>
      </w:pPr>
      <w:r w:rsidRPr="008A53CF">
        <w:rPr>
          <w:rFonts w:eastAsia="Times New Roman" w:cstheme="minorHAnsi"/>
          <w:highlight w:val="lightGray"/>
        </w:rPr>
        <w:t xml:space="preserve"> </w:t>
      </w:r>
    </w:p>
    <w:p w14:paraId="17440A14" w14:textId="0C5DBD56" w:rsidR="00545261" w:rsidRDefault="00545261" w:rsidP="00545261">
      <w:pPr>
        <w:spacing w:after="0" w:line="240" w:lineRule="auto"/>
        <w:jc w:val="both"/>
      </w:pPr>
      <w:r>
        <w:rPr>
          <w:rFonts w:eastAsia="Times New Roman" w:cstheme="minorHAnsi"/>
          <w:i/>
          <w:iCs/>
        </w:rPr>
        <w:t>Output</w:t>
      </w:r>
      <w:r w:rsidR="00383F84">
        <w:rPr>
          <w:rFonts w:eastAsia="Times New Roman" w:cstheme="minorHAnsi"/>
          <w:i/>
          <w:iCs/>
        </w:rPr>
        <w:t xml:space="preserve"> 3.2</w:t>
      </w:r>
      <w:r w:rsidR="7AE65EBB" w:rsidRPr="005D5835">
        <w:rPr>
          <w:rFonts w:eastAsia="Times New Roman" w:cstheme="minorHAnsi"/>
          <w:i/>
          <w:iCs/>
        </w:rPr>
        <w:t xml:space="preserve">: </w:t>
      </w:r>
      <w:bookmarkStart w:id="34" w:name="_Hlk43389432"/>
      <w:r w:rsidRPr="37C2B7FA">
        <w:t xml:space="preserve">Strengthened </w:t>
      </w:r>
      <w:r w:rsidRPr="2203C38E">
        <w:t>d</w:t>
      </w:r>
      <w:r w:rsidRPr="37C2B7FA">
        <w:t>iversion and mediation programme through in-depth training, regular supervision and coordination</w:t>
      </w:r>
      <w:bookmarkEnd w:id="34"/>
      <w:r w:rsidRPr="37C2B7FA">
        <w:t xml:space="preserve">. </w:t>
      </w:r>
    </w:p>
    <w:p w14:paraId="2076CBEB" w14:textId="77777777" w:rsidR="0049226F" w:rsidRPr="000F15DD" w:rsidRDefault="0049226F" w:rsidP="0099630E">
      <w:pPr>
        <w:spacing w:after="0" w:line="240" w:lineRule="auto"/>
        <w:jc w:val="both"/>
        <w:rPr>
          <w:rFonts w:eastAsia="Times New Roman" w:cstheme="minorHAnsi"/>
          <w:u w:val="single"/>
        </w:rPr>
      </w:pPr>
    </w:p>
    <w:p w14:paraId="763C5C48" w14:textId="0B1041A1" w:rsidR="7AE65EBB" w:rsidRPr="000F15DD" w:rsidRDefault="005D0F67" w:rsidP="0099630E">
      <w:pPr>
        <w:spacing w:after="0" w:line="240" w:lineRule="auto"/>
        <w:jc w:val="both"/>
      </w:pPr>
      <w:bookmarkStart w:id="35" w:name="_Hlk43462271"/>
      <w:r w:rsidRPr="000F15DD">
        <w:rPr>
          <w:rFonts w:eastAsia="Times New Roman" w:cstheme="minorHAnsi"/>
          <w:u w:val="single"/>
        </w:rPr>
        <w:t xml:space="preserve">Activity </w:t>
      </w:r>
      <w:r w:rsidR="00604A43">
        <w:rPr>
          <w:rFonts w:eastAsia="Times New Roman" w:cstheme="minorHAnsi"/>
          <w:u w:val="single"/>
        </w:rPr>
        <w:t>3</w:t>
      </w:r>
      <w:r w:rsidR="7AE65EBB" w:rsidRPr="000F15DD">
        <w:rPr>
          <w:rFonts w:eastAsia="Times New Roman" w:cstheme="minorHAnsi"/>
          <w:u w:val="single"/>
        </w:rPr>
        <w:t>.</w:t>
      </w:r>
      <w:r w:rsidRPr="000F15DD">
        <w:rPr>
          <w:rFonts w:eastAsia="Times New Roman" w:cstheme="minorHAnsi"/>
          <w:u w:val="single"/>
        </w:rPr>
        <w:t>2</w:t>
      </w:r>
      <w:r w:rsidR="7AE65EBB" w:rsidRPr="000F15DD">
        <w:rPr>
          <w:rFonts w:eastAsia="Times New Roman" w:cstheme="minorHAnsi"/>
          <w:u w:val="single"/>
        </w:rPr>
        <w:t>.1</w:t>
      </w:r>
      <w:r w:rsidRPr="000F15DD">
        <w:rPr>
          <w:rFonts w:eastAsia="Times New Roman" w:cstheme="minorHAnsi"/>
          <w:u w:val="single"/>
        </w:rPr>
        <w:t>.</w:t>
      </w:r>
      <w:r w:rsidR="7AE65EBB" w:rsidRPr="000F15DD">
        <w:rPr>
          <w:rFonts w:eastAsia="Times New Roman" w:cstheme="minorHAnsi"/>
        </w:rPr>
        <w:t xml:space="preserve"> </w:t>
      </w:r>
      <w:r w:rsidR="00604A43">
        <w:rPr>
          <w:rFonts w:eastAsia="Times New Roman" w:cstheme="minorHAnsi"/>
        </w:rPr>
        <w:t xml:space="preserve">Expanding the scope and quality of services within the diversion and mediation programme managed by the National Agency for Crime Prevention and Probation </w:t>
      </w:r>
    </w:p>
    <w:bookmarkEnd w:id="35"/>
    <w:p w14:paraId="41D9D473" w14:textId="77777777" w:rsidR="0049226F" w:rsidRPr="000F15DD" w:rsidRDefault="0049226F" w:rsidP="0099630E">
      <w:pPr>
        <w:spacing w:after="0" w:line="240" w:lineRule="auto"/>
        <w:jc w:val="both"/>
        <w:rPr>
          <w:rFonts w:eastAsia="Times New Roman" w:cstheme="minorHAnsi"/>
        </w:rPr>
      </w:pPr>
    </w:p>
    <w:p w14:paraId="32C40A52" w14:textId="5AC7D98A" w:rsidR="7AE65EBB" w:rsidRDefault="7AE65EBB" w:rsidP="0099630E">
      <w:pPr>
        <w:spacing w:after="0" w:line="240" w:lineRule="auto"/>
        <w:jc w:val="both"/>
      </w:pPr>
      <w:r w:rsidRPr="2CC40658">
        <w:rPr>
          <w:rFonts w:eastAsia="Times New Roman"/>
        </w:rPr>
        <w:t xml:space="preserve">UNICEF will provide technical assistance and support to the Diversion and Mediation </w:t>
      </w:r>
      <w:proofErr w:type="gramStart"/>
      <w:r w:rsidRPr="2CC40658">
        <w:rPr>
          <w:rFonts w:eastAsia="Times New Roman"/>
        </w:rPr>
        <w:t xml:space="preserve">Programme </w:t>
      </w:r>
      <w:r w:rsidR="002B08BD" w:rsidRPr="2CC40658">
        <w:rPr>
          <w:rFonts w:eastAsia="Times New Roman"/>
        </w:rPr>
        <w:t xml:space="preserve"> under</w:t>
      </w:r>
      <w:proofErr w:type="gramEnd"/>
      <w:r w:rsidR="002B08BD" w:rsidRPr="2CC40658">
        <w:rPr>
          <w:rFonts w:eastAsia="Times New Roman"/>
        </w:rPr>
        <w:t xml:space="preserve"> the</w:t>
      </w:r>
      <w:r w:rsidR="002B08BD">
        <w:t xml:space="preserve"> National Agency for Crime Prevention and Probation (</w:t>
      </w:r>
      <w:proofErr w:type="spellStart"/>
      <w:r w:rsidR="002B08BD">
        <w:t>MoJ</w:t>
      </w:r>
      <w:proofErr w:type="spellEnd"/>
      <w:r w:rsidR="002B08BD">
        <w:t>)</w:t>
      </w:r>
      <w:r w:rsidR="004B4362">
        <w:t xml:space="preserve"> </w:t>
      </w:r>
      <w:r w:rsidRPr="2CC40658">
        <w:rPr>
          <w:rFonts w:eastAsia="Times New Roman"/>
        </w:rPr>
        <w:t xml:space="preserve">as the main cornerstone of the </w:t>
      </w:r>
      <w:r w:rsidR="004B4362" w:rsidRPr="2CC40658">
        <w:rPr>
          <w:rFonts w:eastAsia="Times New Roman"/>
        </w:rPr>
        <w:t>j</w:t>
      </w:r>
      <w:r w:rsidRPr="2CC40658">
        <w:rPr>
          <w:rFonts w:eastAsia="Times New Roman"/>
        </w:rPr>
        <w:t xml:space="preserve">uvenile </w:t>
      </w:r>
      <w:r w:rsidR="004B4362" w:rsidRPr="2CC40658">
        <w:rPr>
          <w:rFonts w:eastAsia="Times New Roman"/>
        </w:rPr>
        <w:t>j</w:t>
      </w:r>
      <w:r w:rsidRPr="2CC40658">
        <w:rPr>
          <w:rFonts w:eastAsia="Times New Roman"/>
        </w:rPr>
        <w:t xml:space="preserve">ustice system in Georgia. Support will be provided to analyse the </w:t>
      </w:r>
      <w:r w:rsidR="00BC279D" w:rsidRPr="2CC40658">
        <w:rPr>
          <w:rFonts w:eastAsia="Times New Roman"/>
        </w:rPr>
        <w:t>P</w:t>
      </w:r>
      <w:r w:rsidRPr="2CC40658">
        <w:rPr>
          <w:rFonts w:eastAsia="Times New Roman"/>
        </w:rPr>
        <w:t xml:space="preserve">rogramme and identify gaps and shortfalls to be addressed. Based on the gaps identified </w:t>
      </w:r>
      <w:r w:rsidR="0096014A" w:rsidRPr="2CC40658">
        <w:rPr>
          <w:rFonts w:eastAsia="Times New Roman"/>
        </w:rPr>
        <w:t xml:space="preserve">through </w:t>
      </w:r>
      <w:r w:rsidRPr="2CC40658">
        <w:rPr>
          <w:rFonts w:eastAsia="Times New Roman"/>
        </w:rPr>
        <w:t xml:space="preserve">the analysis, UNICEF will support major stakeholders </w:t>
      </w:r>
      <w:r w:rsidR="00D45627" w:rsidRPr="2CC40658">
        <w:rPr>
          <w:rFonts w:eastAsia="Times New Roman"/>
        </w:rPr>
        <w:t>(</w:t>
      </w:r>
      <w:r w:rsidR="00D45627">
        <w:t xml:space="preserve">The National Agency for Crime Prevention and Probation and the General </w:t>
      </w:r>
      <w:r w:rsidR="004B4362">
        <w:t>P</w:t>
      </w:r>
      <w:r w:rsidR="00D45627">
        <w:t>rosecutor’s Office</w:t>
      </w:r>
      <w:r w:rsidR="00D45627" w:rsidRPr="2CC40658">
        <w:rPr>
          <w:rFonts w:eastAsia="Times New Roman"/>
        </w:rPr>
        <w:t xml:space="preserve">) </w:t>
      </w:r>
      <w:r w:rsidRPr="2CC40658">
        <w:rPr>
          <w:rFonts w:eastAsia="Times New Roman"/>
        </w:rPr>
        <w:t xml:space="preserve">to develop a vision on further strengthening the </w:t>
      </w:r>
      <w:r w:rsidR="00BC279D" w:rsidRPr="2CC40658">
        <w:rPr>
          <w:rFonts w:eastAsia="Times New Roman"/>
        </w:rPr>
        <w:t>P</w:t>
      </w:r>
      <w:r w:rsidRPr="2CC40658">
        <w:rPr>
          <w:rFonts w:eastAsia="Times New Roman"/>
        </w:rPr>
        <w:t xml:space="preserve">rogramme. The concept on the improvement of the </w:t>
      </w:r>
      <w:r w:rsidR="00BC279D" w:rsidRPr="2CC40658">
        <w:rPr>
          <w:rFonts w:eastAsia="Times New Roman"/>
        </w:rPr>
        <w:t>P</w:t>
      </w:r>
      <w:r w:rsidRPr="2CC40658">
        <w:rPr>
          <w:rFonts w:eastAsia="Times New Roman"/>
        </w:rPr>
        <w:t xml:space="preserve">rogramme will be developed and endorsed by the relevant agencies. The concept will serve as the main guiding document for the improvement of </w:t>
      </w:r>
      <w:r w:rsidR="00094271">
        <w:rPr>
          <w:rFonts w:eastAsia="Times New Roman"/>
        </w:rPr>
        <w:t>p</w:t>
      </w:r>
      <w:r w:rsidRPr="2CC40658">
        <w:rPr>
          <w:rFonts w:eastAsia="Times New Roman"/>
        </w:rPr>
        <w:t>rogramme interventions</w:t>
      </w:r>
      <w:r w:rsidR="00094271">
        <w:rPr>
          <w:rFonts w:eastAsia="Times New Roman"/>
        </w:rPr>
        <w:t xml:space="preserve"> in the activities below</w:t>
      </w:r>
      <w:r w:rsidRPr="2CC40658">
        <w:rPr>
          <w:rFonts w:eastAsia="Times New Roman"/>
        </w:rPr>
        <w:t xml:space="preserve">. </w:t>
      </w:r>
    </w:p>
    <w:p w14:paraId="55EC8356" w14:textId="77777777" w:rsidR="005D0F67" w:rsidRPr="008A53CF" w:rsidRDefault="005D0F67" w:rsidP="0099630E">
      <w:pPr>
        <w:spacing w:after="0" w:line="240" w:lineRule="auto"/>
        <w:jc w:val="both"/>
        <w:rPr>
          <w:rFonts w:eastAsia="Times New Roman" w:cstheme="minorHAnsi"/>
        </w:rPr>
      </w:pPr>
    </w:p>
    <w:p w14:paraId="7797561C" w14:textId="1DADA0A6" w:rsidR="7AE65EBB" w:rsidRPr="000F15DD" w:rsidRDefault="005D0F67" w:rsidP="0099630E">
      <w:pPr>
        <w:spacing w:after="0" w:line="240" w:lineRule="auto"/>
        <w:jc w:val="both"/>
      </w:pPr>
      <w:bookmarkStart w:id="36" w:name="_Hlk43462275"/>
      <w:r w:rsidRPr="000F15DD">
        <w:rPr>
          <w:rFonts w:eastAsia="Times New Roman" w:cstheme="minorHAnsi"/>
          <w:u w:val="single"/>
        </w:rPr>
        <w:t xml:space="preserve">Activity </w:t>
      </w:r>
      <w:r w:rsidR="00094271">
        <w:rPr>
          <w:rFonts w:eastAsia="Times New Roman" w:cstheme="minorHAnsi"/>
          <w:u w:val="single"/>
        </w:rPr>
        <w:t>3</w:t>
      </w:r>
      <w:r w:rsidR="7AE65EBB" w:rsidRPr="000F15DD">
        <w:rPr>
          <w:rFonts w:eastAsia="Times New Roman" w:cstheme="minorHAnsi"/>
          <w:u w:val="single"/>
        </w:rPr>
        <w:t>.</w:t>
      </w:r>
      <w:r w:rsidRPr="000F15DD">
        <w:rPr>
          <w:rFonts w:eastAsia="Times New Roman" w:cstheme="minorHAnsi"/>
          <w:u w:val="single"/>
        </w:rPr>
        <w:t>2</w:t>
      </w:r>
      <w:r w:rsidR="7AE65EBB" w:rsidRPr="000F15DD">
        <w:rPr>
          <w:rFonts w:eastAsia="Times New Roman" w:cstheme="minorHAnsi"/>
          <w:u w:val="single"/>
        </w:rPr>
        <w:t>.2.</w:t>
      </w:r>
      <w:r w:rsidR="7AE65EBB" w:rsidRPr="000F15DD">
        <w:rPr>
          <w:rFonts w:eastAsia="Times New Roman" w:cstheme="minorHAnsi"/>
        </w:rPr>
        <w:t xml:space="preserve"> </w:t>
      </w:r>
      <w:r w:rsidR="00604A43">
        <w:rPr>
          <w:rFonts w:eastAsia="Times New Roman" w:cstheme="minorHAnsi"/>
        </w:rPr>
        <w:t>Enhancing</w:t>
      </w:r>
      <w:r w:rsidR="00604A43" w:rsidRPr="000F15DD">
        <w:rPr>
          <w:rFonts w:eastAsia="Times New Roman" w:cstheme="minorHAnsi"/>
        </w:rPr>
        <w:t xml:space="preserve"> </w:t>
      </w:r>
      <w:r w:rsidR="7AE65EBB" w:rsidRPr="000F15DD">
        <w:rPr>
          <w:rFonts w:eastAsia="Times New Roman" w:cstheme="minorHAnsi"/>
        </w:rPr>
        <w:t xml:space="preserve">the capacity of the professionals involved in the administration of </w:t>
      </w:r>
      <w:r w:rsidR="00BE1684" w:rsidRPr="000F15DD">
        <w:rPr>
          <w:rFonts w:eastAsia="Times New Roman" w:cstheme="minorHAnsi"/>
        </w:rPr>
        <w:t xml:space="preserve">the </w:t>
      </w:r>
      <w:r w:rsidR="00F013F1">
        <w:rPr>
          <w:rFonts w:eastAsia="Times New Roman" w:cstheme="minorHAnsi"/>
        </w:rPr>
        <w:t>d</w:t>
      </w:r>
      <w:r w:rsidR="7AE65EBB" w:rsidRPr="000F15DD">
        <w:rPr>
          <w:rFonts w:eastAsia="Times New Roman" w:cstheme="minorHAnsi"/>
        </w:rPr>
        <w:t xml:space="preserve">iversion and </w:t>
      </w:r>
      <w:r w:rsidR="00F013F1">
        <w:rPr>
          <w:rFonts w:eastAsia="Times New Roman" w:cstheme="minorHAnsi"/>
        </w:rPr>
        <w:t>m</w:t>
      </w:r>
      <w:r w:rsidR="7AE65EBB" w:rsidRPr="000F15DD">
        <w:rPr>
          <w:rFonts w:eastAsia="Times New Roman" w:cstheme="minorHAnsi"/>
        </w:rPr>
        <w:t xml:space="preserve">ediation </w:t>
      </w:r>
      <w:r w:rsidR="00F013F1">
        <w:rPr>
          <w:rFonts w:eastAsia="Times New Roman" w:cstheme="minorHAnsi"/>
        </w:rPr>
        <w:t>p</w:t>
      </w:r>
      <w:r w:rsidR="7AE65EBB" w:rsidRPr="000F15DD">
        <w:rPr>
          <w:rFonts w:eastAsia="Times New Roman" w:cstheme="minorHAnsi"/>
        </w:rPr>
        <w:t xml:space="preserve">rogramme </w:t>
      </w:r>
    </w:p>
    <w:bookmarkEnd w:id="36"/>
    <w:p w14:paraId="1B20B214" w14:textId="77777777" w:rsidR="0049226F" w:rsidRPr="000F15DD" w:rsidRDefault="0049226F" w:rsidP="0099630E">
      <w:pPr>
        <w:spacing w:after="0" w:line="240" w:lineRule="auto"/>
        <w:jc w:val="both"/>
        <w:rPr>
          <w:rFonts w:eastAsia="Times New Roman" w:cstheme="minorHAnsi"/>
        </w:rPr>
      </w:pPr>
    </w:p>
    <w:p w14:paraId="3797AE7B" w14:textId="15BB1BFE" w:rsidR="7AE65EBB" w:rsidRDefault="7AE65EBB" w:rsidP="0099630E">
      <w:pPr>
        <w:spacing w:after="0" w:line="240" w:lineRule="auto"/>
        <w:jc w:val="both"/>
      </w:pPr>
      <w:r w:rsidRPr="2CC40658">
        <w:rPr>
          <w:rFonts w:eastAsia="Times New Roman"/>
        </w:rPr>
        <w:t>UNICEF will support the identification of needs and development of training modules for further capacity building of diversion professionals</w:t>
      </w:r>
      <w:r w:rsidR="00D45627" w:rsidRPr="2CC40658">
        <w:rPr>
          <w:rFonts w:eastAsia="Times New Roman"/>
        </w:rPr>
        <w:t xml:space="preserve"> (social workers, mediator and prosecutors)</w:t>
      </w:r>
      <w:r w:rsidRPr="2CC40658">
        <w:rPr>
          <w:rFonts w:eastAsia="Times New Roman"/>
        </w:rPr>
        <w:t xml:space="preserve">. Training modules will be </w:t>
      </w:r>
      <w:proofErr w:type="gramStart"/>
      <w:r w:rsidRPr="2CC40658">
        <w:rPr>
          <w:rFonts w:eastAsia="Times New Roman"/>
        </w:rPr>
        <w:t>developed</w:t>
      </w:r>
      <w:proofErr w:type="gramEnd"/>
      <w:r w:rsidRPr="2CC40658">
        <w:rPr>
          <w:rFonts w:eastAsia="Times New Roman"/>
        </w:rPr>
        <w:t xml:space="preserve"> and </w:t>
      </w:r>
      <w:r w:rsidR="0025002E" w:rsidRPr="2CC40658">
        <w:rPr>
          <w:rFonts w:eastAsia="Times New Roman"/>
        </w:rPr>
        <w:t>two</w:t>
      </w:r>
      <w:r w:rsidRPr="2CC40658">
        <w:rPr>
          <w:rFonts w:eastAsia="Times New Roman"/>
        </w:rPr>
        <w:t xml:space="preserve"> types of in-depth trainings will be conducted for each professional (prosecutors, mediators and social workers) involved in the administration of</w:t>
      </w:r>
      <w:r w:rsidR="00A30746" w:rsidRPr="2CC40658">
        <w:rPr>
          <w:rFonts w:eastAsia="Times New Roman"/>
        </w:rPr>
        <w:t xml:space="preserve"> the</w:t>
      </w:r>
      <w:r w:rsidRPr="2CC40658">
        <w:rPr>
          <w:rFonts w:eastAsia="Times New Roman"/>
        </w:rPr>
        <w:t xml:space="preserve"> </w:t>
      </w:r>
      <w:r w:rsidR="00F013F1">
        <w:rPr>
          <w:rFonts w:eastAsia="Times New Roman"/>
        </w:rPr>
        <w:t>d</w:t>
      </w:r>
      <w:r w:rsidRPr="2CC40658">
        <w:rPr>
          <w:rFonts w:eastAsia="Times New Roman"/>
        </w:rPr>
        <w:t xml:space="preserve">iversion and </w:t>
      </w:r>
      <w:r w:rsidR="00F013F1">
        <w:rPr>
          <w:rFonts w:eastAsia="Times New Roman"/>
        </w:rPr>
        <w:t>m</w:t>
      </w:r>
      <w:r w:rsidRPr="2CC40658">
        <w:rPr>
          <w:rFonts w:eastAsia="Times New Roman"/>
        </w:rPr>
        <w:t xml:space="preserve">ediation </w:t>
      </w:r>
      <w:r w:rsidR="00F013F1">
        <w:rPr>
          <w:rFonts w:eastAsia="Times New Roman"/>
        </w:rPr>
        <w:t>p</w:t>
      </w:r>
      <w:r w:rsidRPr="2CC40658">
        <w:rPr>
          <w:rFonts w:eastAsia="Times New Roman"/>
        </w:rPr>
        <w:t xml:space="preserve">rogramme. </w:t>
      </w:r>
      <w:r w:rsidR="00A861D0" w:rsidRPr="2CC40658">
        <w:rPr>
          <w:rFonts w:eastAsia="Times New Roman"/>
        </w:rPr>
        <w:t>The e</w:t>
      </w:r>
      <w:r w:rsidRPr="2CC40658">
        <w:rPr>
          <w:rFonts w:eastAsia="Times New Roman"/>
        </w:rPr>
        <w:t>xisting quality assurance system will be further strengthened</w:t>
      </w:r>
      <w:r w:rsidR="00604A43">
        <w:rPr>
          <w:rFonts w:eastAsia="Times New Roman"/>
        </w:rPr>
        <w:t xml:space="preserve"> with tools and guidelines</w:t>
      </w:r>
      <w:r w:rsidRPr="2CC40658">
        <w:rPr>
          <w:rFonts w:eastAsia="Times New Roman"/>
        </w:rPr>
        <w:t xml:space="preserve"> and </w:t>
      </w:r>
      <w:r w:rsidR="00604A43">
        <w:rPr>
          <w:rFonts w:eastAsia="Times New Roman"/>
        </w:rPr>
        <w:t xml:space="preserve">training will be provided for </w:t>
      </w:r>
      <w:r w:rsidRPr="2CC40658">
        <w:rPr>
          <w:rFonts w:eastAsia="Times New Roman"/>
        </w:rPr>
        <w:t xml:space="preserve">regular monitoring of the </w:t>
      </w:r>
      <w:r w:rsidR="00604A43">
        <w:rPr>
          <w:rFonts w:eastAsia="Times New Roman"/>
        </w:rPr>
        <w:t>p</w:t>
      </w:r>
      <w:r w:rsidRPr="2CC40658">
        <w:rPr>
          <w:rFonts w:eastAsia="Times New Roman"/>
        </w:rPr>
        <w:t xml:space="preserve">rogramme. </w:t>
      </w:r>
    </w:p>
    <w:p w14:paraId="439C2053" w14:textId="77777777" w:rsidR="005D0F67" w:rsidRPr="008A53CF" w:rsidRDefault="005D0F67" w:rsidP="0099630E">
      <w:pPr>
        <w:spacing w:after="0" w:line="240" w:lineRule="auto"/>
        <w:jc w:val="both"/>
        <w:rPr>
          <w:rFonts w:eastAsia="Times New Roman" w:cstheme="minorHAnsi"/>
          <w:u w:val="single"/>
        </w:rPr>
      </w:pPr>
    </w:p>
    <w:p w14:paraId="1764C336" w14:textId="61E9B8AE" w:rsidR="7AE65EBB" w:rsidRDefault="005D0F67" w:rsidP="0099630E">
      <w:pPr>
        <w:spacing w:after="0" w:line="240" w:lineRule="auto"/>
        <w:jc w:val="both"/>
        <w:rPr>
          <w:rFonts w:eastAsia="Times New Roman" w:cstheme="minorHAnsi"/>
        </w:rPr>
      </w:pPr>
      <w:bookmarkStart w:id="37" w:name="_Hlk43462281"/>
      <w:r w:rsidRPr="008A53CF">
        <w:rPr>
          <w:rFonts w:eastAsia="Times New Roman" w:cstheme="minorHAnsi"/>
          <w:u w:val="single"/>
        </w:rPr>
        <w:t>Activity</w:t>
      </w:r>
      <w:r w:rsidR="00BE3F82">
        <w:rPr>
          <w:rFonts w:eastAsia="Times New Roman" w:cstheme="minorHAnsi"/>
          <w:u w:val="single"/>
        </w:rPr>
        <w:t xml:space="preserve"> </w:t>
      </w:r>
      <w:r w:rsidR="00094271">
        <w:rPr>
          <w:rFonts w:eastAsia="Times New Roman" w:cstheme="minorHAnsi"/>
          <w:u w:val="single"/>
        </w:rPr>
        <w:t>3</w:t>
      </w:r>
      <w:r w:rsidR="7AE65EBB" w:rsidRPr="008A53CF">
        <w:rPr>
          <w:rFonts w:eastAsia="Times New Roman" w:cstheme="minorHAnsi"/>
          <w:u w:val="single"/>
        </w:rPr>
        <w:t>.</w:t>
      </w:r>
      <w:r w:rsidRPr="008A53CF">
        <w:rPr>
          <w:rFonts w:eastAsia="Times New Roman" w:cstheme="minorHAnsi"/>
          <w:u w:val="single"/>
        </w:rPr>
        <w:t>2</w:t>
      </w:r>
      <w:r w:rsidR="7AE65EBB" w:rsidRPr="008A53CF">
        <w:rPr>
          <w:rFonts w:eastAsia="Times New Roman" w:cstheme="minorHAnsi"/>
          <w:u w:val="single"/>
        </w:rPr>
        <w:t>.3.</w:t>
      </w:r>
      <w:r w:rsidR="7AE65EBB" w:rsidRPr="008A53CF">
        <w:rPr>
          <w:rFonts w:eastAsia="Times New Roman" w:cstheme="minorHAnsi"/>
        </w:rPr>
        <w:t xml:space="preserve"> Enhancing the coordination mechanism of the </w:t>
      </w:r>
      <w:r w:rsidR="00094271">
        <w:rPr>
          <w:rFonts w:eastAsia="Times New Roman" w:cstheme="minorHAnsi"/>
        </w:rPr>
        <w:t>d</w:t>
      </w:r>
      <w:r w:rsidR="7AE65EBB" w:rsidRPr="008A53CF">
        <w:rPr>
          <w:rFonts w:eastAsia="Times New Roman" w:cstheme="minorHAnsi"/>
        </w:rPr>
        <w:t xml:space="preserve">iversion and </w:t>
      </w:r>
      <w:r w:rsidR="00094271">
        <w:rPr>
          <w:rFonts w:eastAsia="Times New Roman" w:cstheme="minorHAnsi"/>
        </w:rPr>
        <w:t>m</w:t>
      </w:r>
      <w:r w:rsidR="7AE65EBB" w:rsidRPr="008A53CF">
        <w:rPr>
          <w:rFonts w:eastAsia="Times New Roman" w:cstheme="minorHAnsi"/>
        </w:rPr>
        <w:t xml:space="preserve">ediation </w:t>
      </w:r>
      <w:r w:rsidR="00094271">
        <w:rPr>
          <w:rFonts w:eastAsia="Times New Roman" w:cstheme="minorHAnsi"/>
        </w:rPr>
        <w:t>p</w:t>
      </w:r>
      <w:r w:rsidR="7AE65EBB" w:rsidRPr="008A53CF">
        <w:rPr>
          <w:rFonts w:eastAsia="Times New Roman" w:cstheme="minorHAnsi"/>
        </w:rPr>
        <w:t xml:space="preserve">rogramme </w:t>
      </w:r>
    </w:p>
    <w:bookmarkEnd w:id="37"/>
    <w:p w14:paraId="3948D7AA" w14:textId="77777777" w:rsidR="00690CCC" w:rsidRDefault="00690CCC" w:rsidP="0099630E">
      <w:pPr>
        <w:spacing w:after="0" w:line="240" w:lineRule="auto"/>
        <w:jc w:val="both"/>
      </w:pPr>
    </w:p>
    <w:p w14:paraId="6B28A5D8" w14:textId="6CB55727" w:rsidR="7AE65EBB" w:rsidRDefault="7AE65EBB" w:rsidP="0099630E">
      <w:pPr>
        <w:spacing w:after="0" w:line="240" w:lineRule="auto"/>
        <w:jc w:val="both"/>
      </w:pPr>
      <w:r w:rsidRPr="2CC40658">
        <w:rPr>
          <w:rFonts w:eastAsia="Times New Roman"/>
        </w:rPr>
        <w:t>UNICEF will provide support to the existing coordination mechanism of</w:t>
      </w:r>
      <w:r w:rsidR="003F5F02" w:rsidRPr="2CC40658">
        <w:rPr>
          <w:rFonts w:eastAsia="Times New Roman"/>
        </w:rPr>
        <w:t xml:space="preserve"> the</w:t>
      </w:r>
      <w:r w:rsidRPr="2CC40658">
        <w:rPr>
          <w:rFonts w:eastAsia="Times New Roman"/>
        </w:rPr>
        <w:t xml:space="preserve"> </w:t>
      </w:r>
      <w:r w:rsidR="00094271">
        <w:rPr>
          <w:rFonts w:eastAsia="Times New Roman"/>
        </w:rPr>
        <w:t>d</w:t>
      </w:r>
      <w:r w:rsidRPr="2CC40658">
        <w:rPr>
          <w:rFonts w:eastAsia="Times New Roman"/>
        </w:rPr>
        <w:t xml:space="preserve">iversion and </w:t>
      </w:r>
      <w:r w:rsidR="00094271">
        <w:rPr>
          <w:rFonts w:eastAsia="Times New Roman"/>
        </w:rPr>
        <w:t>m</w:t>
      </w:r>
      <w:r w:rsidRPr="2CC40658">
        <w:rPr>
          <w:rFonts w:eastAsia="Times New Roman"/>
        </w:rPr>
        <w:t xml:space="preserve">ediation </w:t>
      </w:r>
      <w:r w:rsidR="00094271">
        <w:rPr>
          <w:rFonts w:eastAsia="Times New Roman"/>
        </w:rPr>
        <w:t>p</w:t>
      </w:r>
      <w:r w:rsidRPr="2CC40658">
        <w:rPr>
          <w:rFonts w:eastAsia="Times New Roman"/>
        </w:rPr>
        <w:t>rogramme. Multidisciplinary approach</w:t>
      </w:r>
      <w:r w:rsidR="0001521F" w:rsidRPr="2CC40658">
        <w:rPr>
          <w:rFonts w:eastAsia="Times New Roman"/>
        </w:rPr>
        <w:t>es</w:t>
      </w:r>
      <w:r w:rsidRPr="2CC40658">
        <w:rPr>
          <w:rFonts w:eastAsia="Times New Roman"/>
        </w:rPr>
        <w:t xml:space="preserve"> and communication between different professionals will be further strengthened through regular multidisciplinary meetings and workshops</w:t>
      </w:r>
      <w:r w:rsidR="00063A91" w:rsidRPr="2CC40658">
        <w:rPr>
          <w:rFonts w:eastAsia="Times New Roman"/>
        </w:rPr>
        <w:t>. The</w:t>
      </w:r>
      <w:r w:rsidR="009D053C" w:rsidRPr="2CC40658">
        <w:rPr>
          <w:rFonts w:eastAsia="Times New Roman"/>
        </w:rPr>
        <w:t xml:space="preserve"> </w:t>
      </w:r>
      <w:r w:rsidRPr="2CC40658">
        <w:rPr>
          <w:rFonts w:eastAsia="Times New Roman"/>
        </w:rPr>
        <w:t xml:space="preserve">multidisciplinary workshops (2 workshops per </w:t>
      </w:r>
      <w:r w:rsidR="008F634F" w:rsidRPr="2CC40658">
        <w:rPr>
          <w:rFonts w:eastAsia="Times New Roman"/>
        </w:rPr>
        <w:t xml:space="preserve">region, </w:t>
      </w:r>
      <w:r w:rsidRPr="2CC40658">
        <w:rPr>
          <w:rFonts w:eastAsia="Times New Roman"/>
        </w:rPr>
        <w:t>8 regions) wi</w:t>
      </w:r>
      <w:r w:rsidR="00063A91" w:rsidRPr="2CC40658">
        <w:rPr>
          <w:rFonts w:eastAsia="Times New Roman"/>
        </w:rPr>
        <w:t xml:space="preserve">ll include </w:t>
      </w:r>
      <w:r w:rsidRPr="2CC40658">
        <w:rPr>
          <w:rFonts w:eastAsia="Times New Roman"/>
        </w:rPr>
        <w:t>th</w:t>
      </w:r>
      <w:r w:rsidR="00063A91" w:rsidRPr="2CC40658">
        <w:rPr>
          <w:rFonts w:eastAsia="Times New Roman"/>
        </w:rPr>
        <w:t>e</w:t>
      </w:r>
      <w:r w:rsidRPr="2CC40658">
        <w:rPr>
          <w:rFonts w:eastAsia="Times New Roman"/>
        </w:rPr>
        <w:t xml:space="preserve"> participation of prosecutors, mediators and social workers to ensure countrywide coverage and sustainability of the mechanism. The purpose of the workshops will be to identify problems and issues to be addressed at the local level, receive guidance from the central bodies and strengthen communication and coordination between different professionals. </w:t>
      </w:r>
    </w:p>
    <w:p w14:paraId="01DA7CA6" w14:textId="1A014BB3" w:rsidR="0049226F" w:rsidRDefault="7AE65EBB" w:rsidP="0099630E">
      <w:pPr>
        <w:spacing w:after="0" w:line="240" w:lineRule="auto"/>
        <w:jc w:val="both"/>
      </w:pPr>
      <w:r w:rsidRPr="008A53CF">
        <w:rPr>
          <w:rFonts w:eastAsia="Times New Roman" w:cstheme="minorHAnsi"/>
        </w:rPr>
        <w:t xml:space="preserve"> </w:t>
      </w:r>
    </w:p>
    <w:p w14:paraId="3E3511D7" w14:textId="08E509FC" w:rsidR="00002477" w:rsidRPr="00002477" w:rsidRDefault="00002477" w:rsidP="00135C50">
      <w:pPr>
        <w:spacing w:after="0" w:line="240" w:lineRule="auto"/>
        <w:jc w:val="both"/>
        <w:rPr>
          <w:rFonts w:eastAsia="Times New Roman" w:cstheme="minorHAnsi"/>
        </w:rPr>
      </w:pPr>
      <w:r>
        <w:rPr>
          <w:rFonts w:eastAsia="Times New Roman" w:cstheme="minorHAnsi"/>
          <w:i/>
          <w:iCs/>
        </w:rPr>
        <w:t>Output</w:t>
      </w:r>
      <w:r w:rsidR="0017025F">
        <w:rPr>
          <w:rFonts w:eastAsia="Times New Roman" w:cstheme="minorHAnsi"/>
          <w:i/>
          <w:iCs/>
        </w:rPr>
        <w:t xml:space="preserve"> 3.3</w:t>
      </w:r>
      <w:r w:rsidR="7AE65EBB" w:rsidRPr="00002477">
        <w:rPr>
          <w:rFonts w:eastAsia="Times New Roman" w:cstheme="minorHAnsi"/>
          <w:i/>
          <w:iCs/>
        </w:rPr>
        <w:t xml:space="preserve">: </w:t>
      </w:r>
      <w:bookmarkStart w:id="38" w:name="_Hlk43389472"/>
      <w:r>
        <w:t>Enhanced capacity of the justice system (including judiciary, Legal Aid Service, Ministry of Internal Affairs, Prosecution) to apply a child-friendly approach towards all children, in contact with the law including children victims and witness of crime and children separated from their families.</w:t>
      </w:r>
    </w:p>
    <w:bookmarkEnd w:id="38"/>
    <w:p w14:paraId="6B92FFD9" w14:textId="77777777" w:rsidR="005D0F67" w:rsidRPr="008A53CF" w:rsidRDefault="005D0F67" w:rsidP="0099630E">
      <w:pPr>
        <w:spacing w:after="0" w:line="240" w:lineRule="auto"/>
        <w:jc w:val="both"/>
        <w:rPr>
          <w:rFonts w:eastAsia="Times New Roman" w:cstheme="minorHAnsi"/>
        </w:rPr>
      </w:pPr>
    </w:p>
    <w:p w14:paraId="05C09A83" w14:textId="31D8053F" w:rsidR="7AE65EBB" w:rsidRPr="000F15DD" w:rsidRDefault="005D0F67" w:rsidP="0099630E">
      <w:pPr>
        <w:spacing w:after="0" w:line="240" w:lineRule="auto"/>
        <w:jc w:val="both"/>
      </w:pPr>
      <w:r w:rsidRPr="000F15DD">
        <w:rPr>
          <w:rFonts w:eastAsia="Times New Roman" w:cstheme="minorHAnsi"/>
          <w:u w:val="single"/>
        </w:rPr>
        <w:t xml:space="preserve">Activity </w:t>
      </w:r>
      <w:r w:rsidR="0017025F">
        <w:rPr>
          <w:rFonts w:eastAsia="Times New Roman" w:cstheme="minorHAnsi"/>
          <w:u w:val="single"/>
        </w:rPr>
        <w:t>3</w:t>
      </w:r>
      <w:r w:rsidR="7AE65EBB" w:rsidRPr="000F15DD">
        <w:rPr>
          <w:rFonts w:eastAsia="Times New Roman" w:cstheme="minorHAnsi"/>
          <w:u w:val="single"/>
        </w:rPr>
        <w:t>.</w:t>
      </w:r>
      <w:r w:rsidRPr="000F15DD">
        <w:rPr>
          <w:rFonts w:eastAsia="Times New Roman" w:cstheme="minorHAnsi"/>
          <w:u w:val="single"/>
        </w:rPr>
        <w:t>3</w:t>
      </w:r>
      <w:r w:rsidR="7AE65EBB" w:rsidRPr="000F15DD">
        <w:rPr>
          <w:rFonts w:eastAsia="Times New Roman" w:cstheme="minorHAnsi"/>
          <w:u w:val="single"/>
        </w:rPr>
        <w:t>.</w:t>
      </w:r>
      <w:r w:rsidR="008F1AE3" w:rsidRPr="000F15DD">
        <w:rPr>
          <w:rFonts w:eastAsia="Times New Roman" w:cstheme="minorHAnsi"/>
          <w:u w:val="single"/>
        </w:rPr>
        <w:t>1</w:t>
      </w:r>
      <w:r w:rsidRPr="000F15DD">
        <w:rPr>
          <w:rFonts w:eastAsia="Times New Roman" w:cstheme="minorHAnsi"/>
          <w:u w:val="single"/>
        </w:rPr>
        <w:t>.</w:t>
      </w:r>
      <w:r w:rsidR="7AE65EBB" w:rsidRPr="000F15DD">
        <w:rPr>
          <w:rFonts w:eastAsia="Times New Roman" w:cstheme="minorHAnsi"/>
        </w:rPr>
        <w:t xml:space="preserve"> Enhancing specialization of criminal justice professionals to apply child-friendly approach towards child victims and witnesses of crime </w:t>
      </w:r>
    </w:p>
    <w:p w14:paraId="5F2FCB81" w14:textId="77777777" w:rsidR="0049226F" w:rsidRPr="000F15DD" w:rsidRDefault="0049226F" w:rsidP="0099630E">
      <w:pPr>
        <w:spacing w:after="0" w:line="240" w:lineRule="auto"/>
        <w:jc w:val="both"/>
        <w:rPr>
          <w:rFonts w:eastAsia="Times New Roman" w:cstheme="minorHAnsi"/>
        </w:rPr>
      </w:pPr>
    </w:p>
    <w:p w14:paraId="115C7AA1" w14:textId="16B92C37" w:rsidR="7AE65EBB" w:rsidRDefault="0058305F" w:rsidP="0099630E">
      <w:pPr>
        <w:spacing w:after="0" w:line="240" w:lineRule="auto"/>
        <w:jc w:val="both"/>
        <w:rPr>
          <w:rFonts w:eastAsia="Times New Roman"/>
        </w:rPr>
      </w:pPr>
      <w:r>
        <w:rPr>
          <w:rFonts w:eastAsia="Times New Roman"/>
        </w:rPr>
        <w:lastRenderedPageBreak/>
        <w:t xml:space="preserve">According to the Juvenile Justice Code, all criminal justice professionals who work with children have passed specialization training. However, further capacity building is needed to strengthen their skills in specific areas. </w:t>
      </w:r>
      <w:r w:rsidR="7AE65EBB" w:rsidRPr="000F15DD">
        <w:rPr>
          <w:rFonts w:eastAsia="Times New Roman"/>
        </w:rPr>
        <w:t xml:space="preserve">UNICEF will provide support to further specialization of </w:t>
      </w:r>
      <w:r w:rsidR="00D0127F" w:rsidRPr="000F15DD">
        <w:rPr>
          <w:rFonts w:eastAsia="Times New Roman"/>
        </w:rPr>
        <w:t xml:space="preserve">the </w:t>
      </w:r>
      <w:r w:rsidR="7AE65EBB" w:rsidRPr="000F15DD">
        <w:rPr>
          <w:rFonts w:eastAsia="Times New Roman"/>
        </w:rPr>
        <w:t xml:space="preserve">criminal justice system. A special focus will be made on the ability of the justice system to handle increased numbers of violence cases </w:t>
      </w:r>
      <w:r w:rsidR="002B08BD" w:rsidRPr="2CC40658">
        <w:rPr>
          <w:rStyle w:val="FootnoteReference"/>
          <w:rFonts w:eastAsia="Times New Roman"/>
        </w:rPr>
        <w:footnoteReference w:id="36"/>
      </w:r>
      <w:r w:rsidR="7AE65EBB" w:rsidRPr="000F15DD">
        <w:rPr>
          <w:rFonts w:eastAsia="Times New Roman"/>
        </w:rPr>
        <w:t xml:space="preserve">and to ensure access to justice for children with disabilities, as well as </w:t>
      </w:r>
      <w:r w:rsidR="00E40123" w:rsidRPr="000F15DD">
        <w:rPr>
          <w:rFonts w:eastAsia="Times New Roman"/>
        </w:rPr>
        <w:t xml:space="preserve">the use of </w:t>
      </w:r>
      <w:r w:rsidR="7AE65EBB" w:rsidRPr="000F15DD">
        <w:rPr>
          <w:rFonts w:eastAsia="Times New Roman"/>
        </w:rPr>
        <w:t>gender sensitive approach</w:t>
      </w:r>
      <w:r w:rsidR="00E40123" w:rsidRPr="000F15DD">
        <w:rPr>
          <w:rFonts w:eastAsia="Times New Roman"/>
        </w:rPr>
        <w:t>es</w:t>
      </w:r>
      <w:r w:rsidR="7AE65EBB" w:rsidRPr="000F15DD">
        <w:rPr>
          <w:rFonts w:eastAsia="Times New Roman"/>
        </w:rPr>
        <w:t xml:space="preserve"> with increased capacity and adapted procedures. </w:t>
      </w:r>
      <w:r w:rsidR="00B875AB">
        <w:rPr>
          <w:rFonts w:eastAsia="Times New Roman"/>
        </w:rPr>
        <w:t>A w</w:t>
      </w:r>
      <w:r w:rsidR="7AE65EBB" w:rsidRPr="000F15DD">
        <w:rPr>
          <w:rFonts w:eastAsia="Times New Roman"/>
        </w:rPr>
        <w:t>orking methodology for different professionals will be developed to work with child victims/witnesses of crime and violence. The capacity of relevant professionals (police, prosecutors, lawyers, judges) will be strengthened through in</w:t>
      </w:r>
      <w:r w:rsidR="00413FD1" w:rsidRPr="000F15DD">
        <w:rPr>
          <w:rFonts w:eastAsia="Times New Roman"/>
        </w:rPr>
        <w:t>-</w:t>
      </w:r>
      <w:r w:rsidR="7AE65EBB" w:rsidRPr="000F15DD">
        <w:rPr>
          <w:rFonts w:eastAsia="Times New Roman"/>
        </w:rPr>
        <w:t xml:space="preserve">depth specialization training on specific needs of child victims and witnesses of crime in criminal justice proceedings. Trainings for </w:t>
      </w:r>
      <w:r w:rsidR="00E02105">
        <w:rPr>
          <w:rFonts w:eastAsia="Times New Roman"/>
        </w:rPr>
        <w:t>two</w:t>
      </w:r>
      <w:r w:rsidR="7AE65EBB" w:rsidRPr="000F15DD">
        <w:rPr>
          <w:rFonts w:eastAsia="Times New Roman"/>
        </w:rPr>
        <w:t xml:space="preserve"> groups of each professional will be conducted and will </w:t>
      </w:r>
      <w:r w:rsidR="7AE65EBB" w:rsidRPr="6024F2CA">
        <w:rPr>
          <w:rFonts w:eastAsia="Times New Roman"/>
          <w:i/>
          <w:iCs/>
        </w:rPr>
        <w:t>inter alia</w:t>
      </w:r>
      <w:r w:rsidR="7AE65EBB" w:rsidRPr="000F15DD">
        <w:rPr>
          <w:rFonts w:eastAsia="Times New Roman"/>
        </w:rPr>
        <w:t xml:space="preserve"> cover issues concerning child victims with disabilities and gender. Capacity of relevant training </w:t>
      </w:r>
      <w:proofErr w:type="spellStart"/>
      <w:r w:rsidR="7AE65EBB" w:rsidRPr="000F15DD">
        <w:rPr>
          <w:rFonts w:eastAsia="Times New Roman"/>
        </w:rPr>
        <w:t>centr</w:t>
      </w:r>
      <w:r w:rsidR="005A7769">
        <w:rPr>
          <w:rFonts w:eastAsia="Times New Roman"/>
        </w:rPr>
        <w:t>r</w:t>
      </w:r>
      <w:r w:rsidR="7AE65EBB" w:rsidRPr="000F15DD">
        <w:rPr>
          <w:rFonts w:eastAsia="Times New Roman"/>
        </w:rPr>
        <w:t>s</w:t>
      </w:r>
      <w:proofErr w:type="spellEnd"/>
      <w:r w:rsidR="7AE65EBB" w:rsidRPr="000F15DD">
        <w:rPr>
          <w:rFonts w:eastAsia="Times New Roman"/>
        </w:rPr>
        <w:t xml:space="preserve"> (Police Academy, Training </w:t>
      </w:r>
      <w:proofErr w:type="spellStart"/>
      <w:r w:rsidR="7AE65EBB" w:rsidRPr="000F15DD">
        <w:rPr>
          <w:rFonts w:eastAsia="Times New Roman"/>
        </w:rPr>
        <w:t>Centr</w:t>
      </w:r>
      <w:r w:rsidR="005A7769">
        <w:rPr>
          <w:rFonts w:eastAsia="Times New Roman"/>
        </w:rPr>
        <w:t>r</w:t>
      </w:r>
      <w:proofErr w:type="spellEnd"/>
      <w:r w:rsidR="7AE65EBB" w:rsidRPr="000F15DD">
        <w:rPr>
          <w:rFonts w:eastAsia="Times New Roman"/>
        </w:rPr>
        <w:t xml:space="preserve"> of the General </w:t>
      </w:r>
      <w:r w:rsidR="00517588">
        <w:rPr>
          <w:rFonts w:eastAsia="Times New Roman"/>
        </w:rPr>
        <w:t>P</w:t>
      </w:r>
      <w:r w:rsidR="7AE65EBB" w:rsidRPr="000F15DD">
        <w:rPr>
          <w:rFonts w:eastAsia="Times New Roman"/>
        </w:rPr>
        <w:t>rosecutor’s Office, Legal Aid Service, Georgian Bar Association and the High School of Justice) will be strengthened to institutionalize training materials and ensure the continuation of trainings.</w:t>
      </w:r>
      <w:r w:rsidR="7AE65EBB" w:rsidRPr="040710A3">
        <w:rPr>
          <w:rFonts w:eastAsia="Times New Roman"/>
        </w:rPr>
        <w:t xml:space="preserve"> </w:t>
      </w:r>
    </w:p>
    <w:p w14:paraId="56BA7993" w14:textId="4AD6D677" w:rsidR="003059F5" w:rsidRDefault="003059F5" w:rsidP="0099630E">
      <w:pPr>
        <w:spacing w:after="0" w:line="240" w:lineRule="auto"/>
        <w:jc w:val="both"/>
        <w:rPr>
          <w:rFonts w:eastAsia="Times New Roman"/>
        </w:rPr>
      </w:pPr>
    </w:p>
    <w:p w14:paraId="2EEE79CF" w14:textId="6AB9DFD4" w:rsidR="003059F5" w:rsidRPr="00262DF0" w:rsidRDefault="003059F5" w:rsidP="0099630E">
      <w:pPr>
        <w:spacing w:after="0" w:line="240" w:lineRule="auto"/>
        <w:jc w:val="both"/>
        <w:rPr>
          <w:lang w:val="en-US"/>
        </w:rPr>
      </w:pPr>
      <w:r>
        <w:rPr>
          <w:rFonts w:eastAsia="Times New Roman"/>
        </w:rPr>
        <w:t xml:space="preserve">UNICEF will also advocate for better legal protection of rights of children born through surrogacy to prevent any commercial exploitation and sale of children. </w:t>
      </w:r>
      <w:r w:rsidR="00262DF0">
        <w:rPr>
          <w:rFonts w:eastAsia="Times New Roman"/>
          <w:lang w:val="en-US"/>
        </w:rPr>
        <w:t xml:space="preserve">Analysis of the existing legislation will be done to compare with international standards and the Concluding Observations of the Committee on the Rights of the Child to Georgia from 2017 and 2019. Proposals for legal amendments will be drafted and submitted for discussion with Parliament and other relevant stakeholders. </w:t>
      </w:r>
    </w:p>
    <w:p w14:paraId="53800EA7" w14:textId="77777777" w:rsidR="005D0F67" w:rsidRPr="008A53CF" w:rsidRDefault="005D0F67" w:rsidP="0099630E">
      <w:pPr>
        <w:spacing w:after="0" w:line="240" w:lineRule="auto"/>
        <w:jc w:val="both"/>
        <w:rPr>
          <w:rFonts w:eastAsia="Times New Roman" w:cstheme="minorHAnsi"/>
        </w:rPr>
      </w:pPr>
    </w:p>
    <w:p w14:paraId="36945207" w14:textId="58E20116" w:rsidR="7AE65EBB" w:rsidRDefault="005D0F67" w:rsidP="0099630E">
      <w:pPr>
        <w:spacing w:after="0" w:line="240" w:lineRule="auto"/>
        <w:jc w:val="both"/>
      </w:pPr>
      <w:r w:rsidRPr="008A53CF">
        <w:rPr>
          <w:rFonts w:eastAsia="Times New Roman" w:cstheme="minorHAnsi"/>
          <w:u w:val="single"/>
        </w:rPr>
        <w:t xml:space="preserve">Activity </w:t>
      </w:r>
      <w:r w:rsidR="0017025F">
        <w:rPr>
          <w:rFonts w:eastAsia="Times New Roman" w:cstheme="minorHAnsi"/>
          <w:u w:val="single"/>
        </w:rPr>
        <w:t>3</w:t>
      </w:r>
      <w:r w:rsidR="7AE65EBB" w:rsidRPr="008A53CF">
        <w:rPr>
          <w:rFonts w:eastAsia="Times New Roman" w:cstheme="minorHAnsi"/>
          <w:u w:val="single"/>
        </w:rPr>
        <w:t>.</w:t>
      </w:r>
      <w:r w:rsidRPr="008A53CF">
        <w:rPr>
          <w:rFonts w:eastAsia="Times New Roman" w:cstheme="minorHAnsi"/>
          <w:u w:val="single"/>
        </w:rPr>
        <w:t>3</w:t>
      </w:r>
      <w:r w:rsidR="7AE65EBB" w:rsidRPr="008A53CF">
        <w:rPr>
          <w:rFonts w:eastAsia="Times New Roman" w:cstheme="minorHAnsi"/>
          <w:u w:val="single"/>
        </w:rPr>
        <w:t>.</w:t>
      </w:r>
      <w:r w:rsidR="00740947">
        <w:rPr>
          <w:rFonts w:eastAsia="Times New Roman" w:cstheme="minorHAnsi"/>
          <w:u w:val="single"/>
        </w:rPr>
        <w:t>2</w:t>
      </w:r>
      <w:r w:rsidRPr="008A53CF">
        <w:rPr>
          <w:rFonts w:eastAsia="Times New Roman" w:cstheme="minorHAnsi"/>
          <w:u w:val="single"/>
        </w:rPr>
        <w:t>.</w:t>
      </w:r>
      <w:r w:rsidR="7AE65EBB" w:rsidRPr="008A53CF">
        <w:rPr>
          <w:rFonts w:eastAsia="Times New Roman" w:cstheme="minorHAnsi"/>
        </w:rPr>
        <w:t xml:space="preserve"> Strengthening the capacity of the </w:t>
      </w:r>
      <w:r w:rsidR="00EB6325" w:rsidRPr="008A53CF">
        <w:rPr>
          <w:rFonts w:eastAsia="Times New Roman" w:cstheme="minorHAnsi"/>
        </w:rPr>
        <w:t>j</w:t>
      </w:r>
      <w:r w:rsidR="7AE65EBB" w:rsidRPr="008A53CF">
        <w:rPr>
          <w:rFonts w:eastAsia="Times New Roman" w:cstheme="minorHAnsi"/>
        </w:rPr>
        <w:t xml:space="preserve">ustice system to handle cases concerning separation and placement of children in alternative care </w:t>
      </w:r>
    </w:p>
    <w:p w14:paraId="36D866A6" w14:textId="77777777" w:rsidR="0049226F" w:rsidRDefault="0049226F" w:rsidP="0099630E">
      <w:pPr>
        <w:spacing w:after="0" w:line="240" w:lineRule="auto"/>
        <w:jc w:val="both"/>
        <w:rPr>
          <w:rFonts w:eastAsia="Times New Roman" w:cstheme="minorHAnsi"/>
        </w:rPr>
      </w:pPr>
    </w:p>
    <w:p w14:paraId="650C72D0" w14:textId="7150914A" w:rsidR="7AE65EBB" w:rsidRDefault="00A34CB4" w:rsidP="0099630E">
      <w:pPr>
        <w:spacing w:after="0" w:line="240" w:lineRule="auto"/>
        <w:jc w:val="both"/>
      </w:pPr>
      <w:r w:rsidRPr="008A53CF">
        <w:rPr>
          <w:rFonts w:eastAsia="Times New Roman" w:cstheme="minorHAnsi"/>
        </w:rPr>
        <w:t>The n</w:t>
      </w:r>
      <w:r w:rsidR="7AE65EBB" w:rsidRPr="008A53CF">
        <w:rPr>
          <w:rFonts w:eastAsia="Times New Roman" w:cstheme="minorHAnsi"/>
        </w:rPr>
        <w:t xml:space="preserve">ewly adopted </w:t>
      </w:r>
      <w:r w:rsidRPr="008A53CF">
        <w:rPr>
          <w:rFonts w:eastAsia="Times New Roman" w:cstheme="minorHAnsi"/>
        </w:rPr>
        <w:t>C</w:t>
      </w:r>
      <w:r w:rsidR="7AE65EBB" w:rsidRPr="008A53CF">
        <w:rPr>
          <w:rFonts w:eastAsia="Times New Roman" w:cstheme="minorHAnsi"/>
        </w:rPr>
        <w:t>ode on the Rights of the Child introduced judicial supervision over cases of separation of children from their families and placement in alternative care. UNICEF will provide technical assistance to the judiciary to enhance procedures, legislation and relevant methodology for handling cases of separation of children. Capacity of judges</w:t>
      </w:r>
      <w:r w:rsidR="00116A15" w:rsidRPr="008A53CF">
        <w:rPr>
          <w:rFonts w:eastAsia="Times New Roman" w:cstheme="minorHAnsi"/>
        </w:rPr>
        <w:t xml:space="preserve"> and</w:t>
      </w:r>
      <w:r w:rsidR="7AE65EBB" w:rsidRPr="008A53CF">
        <w:rPr>
          <w:rFonts w:eastAsia="Times New Roman" w:cstheme="minorHAnsi"/>
        </w:rPr>
        <w:t xml:space="preserve"> lawyers will be strengthened through in-depth trainings and multidisciplinary discussions. Trainings will be conducted for all administrative judges, </w:t>
      </w:r>
      <w:r w:rsidR="00AC3D36" w:rsidRPr="008A53CF">
        <w:rPr>
          <w:rFonts w:eastAsia="Times New Roman" w:cstheme="minorHAnsi"/>
        </w:rPr>
        <w:t>Legal Aid Service (</w:t>
      </w:r>
      <w:r w:rsidR="7AE65EBB" w:rsidRPr="008A53CF">
        <w:rPr>
          <w:rFonts w:eastAsia="Times New Roman" w:cstheme="minorHAnsi"/>
        </w:rPr>
        <w:t>LAS</w:t>
      </w:r>
      <w:r w:rsidR="00AC3D36" w:rsidRPr="008A53CF">
        <w:rPr>
          <w:rFonts w:eastAsia="Times New Roman" w:cstheme="minorHAnsi"/>
        </w:rPr>
        <w:t>)</w:t>
      </w:r>
      <w:r w:rsidR="7AE65EBB" w:rsidRPr="008A53CF">
        <w:rPr>
          <w:rFonts w:eastAsia="Times New Roman" w:cstheme="minorHAnsi"/>
        </w:rPr>
        <w:t xml:space="preserve"> lawyers working on administrative cases, </w:t>
      </w:r>
      <w:r w:rsidR="00116A15" w:rsidRPr="008A53CF">
        <w:rPr>
          <w:rFonts w:eastAsia="Times New Roman" w:cstheme="minorHAnsi"/>
        </w:rPr>
        <w:t xml:space="preserve">and </w:t>
      </w:r>
      <w:r w:rsidR="7AE65EBB" w:rsidRPr="008A53CF">
        <w:rPr>
          <w:rFonts w:eastAsia="Times New Roman" w:cstheme="minorHAnsi"/>
        </w:rPr>
        <w:t>G</w:t>
      </w:r>
      <w:r w:rsidR="00116A15" w:rsidRPr="008A53CF">
        <w:rPr>
          <w:rFonts w:eastAsia="Times New Roman" w:cstheme="minorHAnsi"/>
        </w:rPr>
        <w:t>eorgian Bar A</w:t>
      </w:r>
      <w:r w:rsidR="008B68FC" w:rsidRPr="008A53CF">
        <w:rPr>
          <w:rFonts w:eastAsia="Times New Roman" w:cstheme="minorHAnsi"/>
        </w:rPr>
        <w:t>ssociation</w:t>
      </w:r>
      <w:r w:rsidR="003B705F" w:rsidRPr="008A53CF">
        <w:rPr>
          <w:rFonts w:eastAsia="Times New Roman" w:cstheme="minorHAnsi"/>
        </w:rPr>
        <w:t xml:space="preserve"> (GBA)</w:t>
      </w:r>
      <w:r w:rsidR="008B68FC" w:rsidRPr="008A53CF">
        <w:rPr>
          <w:rFonts w:eastAsia="Times New Roman" w:cstheme="minorHAnsi"/>
        </w:rPr>
        <w:t xml:space="preserve"> </w:t>
      </w:r>
      <w:r w:rsidR="7AE65EBB" w:rsidRPr="008A53CF">
        <w:rPr>
          <w:rFonts w:eastAsia="Times New Roman" w:cstheme="minorHAnsi"/>
        </w:rPr>
        <w:t>lawyers. Trainings will cover legal/procedural as well as methodological aspects, separation criteria, identification of the best interest of the child and child participation in legal proceedings. Capacity of relevant training centr</w:t>
      </w:r>
      <w:r w:rsidR="005A7769">
        <w:rPr>
          <w:rFonts w:eastAsia="Times New Roman" w:cstheme="minorHAnsi"/>
        </w:rPr>
        <w:t>e</w:t>
      </w:r>
      <w:r w:rsidR="7AE65EBB" w:rsidRPr="008A53CF">
        <w:rPr>
          <w:rFonts w:eastAsia="Times New Roman" w:cstheme="minorHAnsi"/>
        </w:rPr>
        <w:t xml:space="preserve">s (Legal Aid Service, Georgian Bar Association, the High School of Justice) will be strengthened to institutionalize training and ensure its continuation as per the need of the system. </w:t>
      </w:r>
    </w:p>
    <w:p w14:paraId="5F23BF3C" w14:textId="77777777" w:rsidR="005D0F67" w:rsidRPr="008A53CF" w:rsidRDefault="005D0F67" w:rsidP="0099630E">
      <w:pPr>
        <w:spacing w:after="0" w:line="240" w:lineRule="auto"/>
        <w:jc w:val="both"/>
        <w:rPr>
          <w:rFonts w:eastAsia="Times New Roman" w:cstheme="minorHAnsi"/>
        </w:rPr>
      </w:pPr>
    </w:p>
    <w:p w14:paraId="3F87A15A" w14:textId="48CC431E" w:rsidR="006455BE" w:rsidRPr="00BA6DCD" w:rsidRDefault="00BA6DCD" w:rsidP="0058305F">
      <w:pPr>
        <w:pStyle w:val="Heading2"/>
      </w:pPr>
      <w:bookmarkStart w:id="39" w:name="_Toc45884800"/>
      <w:r>
        <w:t xml:space="preserve">c) </w:t>
      </w:r>
      <w:proofErr w:type="spellStart"/>
      <w:r w:rsidR="006455BE" w:rsidRPr="00BA6DCD">
        <w:t>Programme</w:t>
      </w:r>
      <w:proofErr w:type="spellEnd"/>
      <w:r w:rsidR="006455BE" w:rsidRPr="00BA6DCD">
        <w:t xml:space="preserve"> strategies</w:t>
      </w:r>
      <w:r w:rsidR="00A327F4" w:rsidRPr="00BA6DCD">
        <w:t xml:space="preserve"> &amp; cross cutting issues</w:t>
      </w:r>
      <w:bookmarkEnd w:id="39"/>
    </w:p>
    <w:p w14:paraId="7BA944C7" w14:textId="6C248DE5" w:rsidR="00A53829" w:rsidRPr="008A53CF" w:rsidRDefault="00A53829" w:rsidP="0099630E">
      <w:pPr>
        <w:spacing w:after="0" w:line="240" w:lineRule="auto"/>
        <w:ind w:left="360"/>
        <w:rPr>
          <w:rFonts w:cstheme="minorHAnsi"/>
        </w:rPr>
      </w:pPr>
    </w:p>
    <w:p w14:paraId="57BA7859" w14:textId="77777777" w:rsidR="001E3467" w:rsidRPr="008A53CF" w:rsidRDefault="00CE1AAF" w:rsidP="0099630E">
      <w:pPr>
        <w:spacing w:after="0" w:line="240" w:lineRule="auto"/>
        <w:ind w:left="-5"/>
        <w:jc w:val="both"/>
        <w:rPr>
          <w:rFonts w:cstheme="minorHAnsi"/>
        </w:rPr>
      </w:pPr>
      <w:r w:rsidRPr="008A53CF">
        <w:rPr>
          <w:rFonts w:eastAsia="Calibri" w:cstheme="minorHAnsi"/>
        </w:rPr>
        <w:t xml:space="preserve">UNICEF’s approach to achieving the </w:t>
      </w:r>
      <w:r w:rsidRPr="008A53CF">
        <w:rPr>
          <w:rFonts w:cstheme="minorHAnsi"/>
        </w:rPr>
        <w:t xml:space="preserve">above-mentioned objectives will be based on the recently adopted Code on the Rights of the Child and the further development of national implementation capacities. Addressing capacity gaps is the inherent programme strategy that UNICEF will pursue. All three components of capacity, i.e. authority, willingness and resources (knowledge, financial, human and material resources) will be addressed through the interventions. This would involve review of regulations and procedures, training and other forms of capacity building, advocacy and addressing professional practices.  </w:t>
      </w:r>
    </w:p>
    <w:p w14:paraId="18605EFA" w14:textId="77777777" w:rsidR="000F0B1F" w:rsidRDefault="000F0B1F" w:rsidP="0099630E">
      <w:pPr>
        <w:spacing w:after="0" w:line="240" w:lineRule="auto"/>
        <w:ind w:left="-5"/>
        <w:jc w:val="both"/>
        <w:rPr>
          <w:rFonts w:cstheme="minorHAnsi"/>
        </w:rPr>
      </w:pPr>
    </w:p>
    <w:p w14:paraId="6A6AAC82" w14:textId="2E34951E" w:rsidR="00D26B0D" w:rsidRPr="008A53CF" w:rsidRDefault="00D26B0D" w:rsidP="2CC40658">
      <w:pPr>
        <w:spacing w:after="0" w:line="240" w:lineRule="auto"/>
        <w:ind w:left="-5"/>
        <w:jc w:val="both"/>
      </w:pPr>
      <w:r w:rsidRPr="2CC40658">
        <w:lastRenderedPageBreak/>
        <w:t xml:space="preserve">All proposed actions of the </w:t>
      </w:r>
      <w:r w:rsidR="00CD5116" w:rsidRPr="2CC40658">
        <w:t>i</w:t>
      </w:r>
      <w:r w:rsidRPr="2CC40658">
        <w:t xml:space="preserve">nitiative are based on the national legislation and state </w:t>
      </w:r>
      <w:proofErr w:type="gramStart"/>
      <w:r w:rsidRPr="2CC40658">
        <w:t>strategies, and</w:t>
      </w:r>
      <w:proofErr w:type="gramEnd"/>
      <w:r w:rsidRPr="2CC40658">
        <w:t xml:space="preserve"> are fully in line with the </w:t>
      </w:r>
      <w:r w:rsidR="001F2577" w:rsidRPr="2CC40658">
        <w:t>G</w:t>
      </w:r>
      <w:r w:rsidRPr="2CC40658">
        <w:t>overnment’s long-term vision of the development of</w:t>
      </w:r>
      <w:r w:rsidR="00971582" w:rsidRPr="2CC40658">
        <w:t xml:space="preserve"> the</w:t>
      </w:r>
      <w:r w:rsidRPr="2CC40658">
        <w:t xml:space="preserve"> social protection, childcare and justice systems to support children and families with children. </w:t>
      </w:r>
    </w:p>
    <w:p w14:paraId="5B1B9414" w14:textId="77777777" w:rsidR="000F0B1F" w:rsidRDefault="000F0B1F" w:rsidP="0099630E">
      <w:pPr>
        <w:spacing w:after="0" w:line="240" w:lineRule="auto"/>
        <w:jc w:val="both"/>
        <w:rPr>
          <w:rFonts w:cstheme="minorHAnsi"/>
        </w:rPr>
      </w:pPr>
    </w:p>
    <w:p w14:paraId="0B200A8D" w14:textId="44285A43" w:rsidR="00D26B0D" w:rsidRDefault="00D26B0D" w:rsidP="0099630E">
      <w:pPr>
        <w:spacing w:after="0" w:line="240" w:lineRule="auto"/>
        <w:jc w:val="both"/>
        <w:rPr>
          <w:rFonts w:cstheme="minorHAnsi"/>
        </w:rPr>
      </w:pPr>
      <w:r w:rsidRPr="008A53CF">
        <w:rPr>
          <w:rFonts w:cstheme="minorHAnsi"/>
        </w:rPr>
        <w:t xml:space="preserve">UNICEF closely cooperated with the </w:t>
      </w:r>
      <w:r w:rsidR="00971582" w:rsidRPr="008A53CF">
        <w:rPr>
          <w:rFonts w:cstheme="minorHAnsi"/>
        </w:rPr>
        <w:t>G</w:t>
      </w:r>
      <w:r w:rsidRPr="008A53CF">
        <w:rPr>
          <w:rFonts w:cstheme="minorHAnsi"/>
        </w:rPr>
        <w:t xml:space="preserve">overnment administration, relevant line ministries and the Parliament during the development of the proposed initiative to ensure full agreement between the key stakeholders and ownership of the actions. This involvement and the leading role of the </w:t>
      </w:r>
      <w:r w:rsidR="00C55A3A" w:rsidRPr="008A53CF">
        <w:rPr>
          <w:rFonts w:cstheme="minorHAnsi"/>
        </w:rPr>
        <w:t>G</w:t>
      </w:r>
      <w:r w:rsidRPr="008A53CF">
        <w:rPr>
          <w:rFonts w:cstheme="minorHAnsi"/>
        </w:rPr>
        <w:t>overnment i</w:t>
      </w:r>
      <w:r w:rsidR="00C55A3A" w:rsidRPr="008A53CF">
        <w:rPr>
          <w:rFonts w:cstheme="minorHAnsi"/>
        </w:rPr>
        <w:t>s</w:t>
      </w:r>
      <w:r w:rsidRPr="008A53CF">
        <w:rPr>
          <w:rFonts w:cstheme="minorHAnsi"/>
        </w:rPr>
        <w:t xml:space="preserve"> envisaged throughout the entire process of project implementation. Project management</w:t>
      </w:r>
      <w:r w:rsidR="00C55A3A" w:rsidRPr="008A53CF">
        <w:rPr>
          <w:rFonts w:cstheme="minorHAnsi"/>
        </w:rPr>
        <w:t xml:space="preserve">, </w:t>
      </w:r>
      <w:r w:rsidRPr="008A53CF">
        <w:rPr>
          <w:rFonts w:cstheme="minorHAnsi"/>
        </w:rPr>
        <w:t>supervision</w:t>
      </w:r>
      <w:r w:rsidR="00C55A3A" w:rsidRPr="008A53CF">
        <w:rPr>
          <w:rFonts w:cstheme="minorHAnsi"/>
        </w:rPr>
        <w:t xml:space="preserve"> and</w:t>
      </w:r>
      <w:r w:rsidRPr="008A53CF">
        <w:rPr>
          <w:rFonts w:cstheme="minorHAnsi"/>
        </w:rPr>
        <w:t xml:space="preserve"> project actions are in full compliance with the state plans. The actions contribute to putting capacity, services and institutions in place to realize state policies thus sustainability of proposed actions will be guaranteed. </w:t>
      </w:r>
    </w:p>
    <w:p w14:paraId="1EFBD80E" w14:textId="77777777" w:rsidR="000F0B1F" w:rsidRPr="008A53CF" w:rsidRDefault="000F0B1F" w:rsidP="0099630E">
      <w:pPr>
        <w:spacing w:after="0" w:line="240" w:lineRule="auto"/>
        <w:jc w:val="both"/>
        <w:rPr>
          <w:rFonts w:cstheme="minorHAnsi"/>
        </w:rPr>
      </w:pPr>
    </w:p>
    <w:p w14:paraId="76DF2BC7" w14:textId="61CA6F89" w:rsidR="00F84275" w:rsidRDefault="00F84275" w:rsidP="0099630E">
      <w:pPr>
        <w:spacing w:after="0" w:line="240" w:lineRule="auto"/>
        <w:jc w:val="both"/>
        <w:rPr>
          <w:rFonts w:cstheme="minorHAnsi"/>
        </w:rPr>
      </w:pPr>
      <w:r w:rsidRPr="008A53CF">
        <w:rPr>
          <w:rFonts w:cstheme="minorHAnsi"/>
        </w:rPr>
        <w:t xml:space="preserve">The </w:t>
      </w:r>
      <w:r w:rsidR="00543D8F" w:rsidRPr="008A53CF">
        <w:rPr>
          <w:rFonts w:cstheme="minorHAnsi"/>
        </w:rPr>
        <w:t>initiative</w:t>
      </w:r>
      <w:r w:rsidRPr="008A53CF">
        <w:rPr>
          <w:rFonts w:cstheme="minorHAnsi"/>
        </w:rPr>
        <w:t xml:space="preserve"> will be implemented in close cooperation with other development initiatives of national and international actors and will achieve synergies for greater results and more effective use of resources </w:t>
      </w:r>
      <w:proofErr w:type="gramStart"/>
      <w:r w:rsidRPr="008A53CF">
        <w:rPr>
          <w:rFonts w:cstheme="minorHAnsi"/>
        </w:rPr>
        <w:t>in particular when</w:t>
      </w:r>
      <w:proofErr w:type="gramEnd"/>
      <w:r w:rsidRPr="008A53CF">
        <w:rPr>
          <w:rFonts w:cstheme="minorHAnsi"/>
        </w:rPr>
        <w:t xml:space="preserve"> addressing cross-cutting issues facing key Georgian institutions.</w:t>
      </w:r>
    </w:p>
    <w:p w14:paraId="211ED6C9" w14:textId="77777777" w:rsidR="00E072C4" w:rsidRPr="008A53CF" w:rsidRDefault="00E072C4" w:rsidP="0099630E">
      <w:pPr>
        <w:spacing w:after="0" w:line="240" w:lineRule="auto"/>
        <w:jc w:val="both"/>
        <w:rPr>
          <w:rFonts w:cstheme="minorHAnsi"/>
        </w:rPr>
      </w:pPr>
    </w:p>
    <w:p w14:paraId="7A46370B" w14:textId="3317D103" w:rsidR="001D02ED" w:rsidRPr="008A53CF" w:rsidRDefault="001D02ED" w:rsidP="0099630E">
      <w:pPr>
        <w:pStyle w:val="ListParagraph"/>
        <w:numPr>
          <w:ilvl w:val="0"/>
          <w:numId w:val="21"/>
        </w:numPr>
        <w:spacing w:after="0" w:line="240" w:lineRule="auto"/>
        <w:jc w:val="both"/>
        <w:rPr>
          <w:rFonts w:cstheme="minorHAnsi"/>
        </w:rPr>
      </w:pPr>
      <w:r w:rsidRPr="008A53CF">
        <w:rPr>
          <w:rFonts w:cstheme="minorHAnsi"/>
        </w:rPr>
        <w:t xml:space="preserve">Evidence based actions and measuring and capturing results: </w:t>
      </w:r>
    </w:p>
    <w:p w14:paraId="4960DC0C" w14:textId="77777777" w:rsidR="008C4A44" w:rsidRDefault="008C4A44" w:rsidP="0099630E">
      <w:pPr>
        <w:spacing w:after="0" w:line="240" w:lineRule="auto"/>
        <w:jc w:val="both"/>
        <w:rPr>
          <w:rFonts w:cstheme="minorHAnsi"/>
        </w:rPr>
      </w:pPr>
    </w:p>
    <w:p w14:paraId="72BAA0E5" w14:textId="4BB3BCDA" w:rsidR="001D02ED" w:rsidRDefault="001D02ED" w:rsidP="0099630E">
      <w:pPr>
        <w:spacing w:after="0" w:line="240" w:lineRule="auto"/>
        <w:jc w:val="both"/>
        <w:rPr>
          <w:rFonts w:cstheme="minorHAnsi"/>
        </w:rPr>
      </w:pPr>
      <w:r w:rsidRPr="008A53CF">
        <w:rPr>
          <w:rFonts w:cstheme="minorHAnsi"/>
        </w:rPr>
        <w:t xml:space="preserve">The initiative will monitor results and demonstrate achieved progress and will embed systematic M&amp;E approaches into all aspects of programming. </w:t>
      </w:r>
    </w:p>
    <w:p w14:paraId="49CDD84C" w14:textId="77777777" w:rsidR="00E072C4" w:rsidRPr="008A53CF" w:rsidRDefault="00E072C4" w:rsidP="0099630E">
      <w:pPr>
        <w:spacing w:after="0" w:line="240" w:lineRule="auto"/>
        <w:jc w:val="both"/>
        <w:rPr>
          <w:rFonts w:cstheme="minorHAnsi"/>
        </w:rPr>
      </w:pPr>
    </w:p>
    <w:p w14:paraId="7CBB73CA" w14:textId="07E52577" w:rsidR="001D02ED" w:rsidRDefault="001D02ED" w:rsidP="0099630E">
      <w:pPr>
        <w:pStyle w:val="ListParagraph"/>
        <w:numPr>
          <w:ilvl w:val="0"/>
          <w:numId w:val="21"/>
        </w:numPr>
        <w:spacing w:after="0" w:line="240" w:lineRule="auto"/>
        <w:jc w:val="both"/>
        <w:rPr>
          <w:rFonts w:cstheme="minorHAnsi"/>
        </w:rPr>
      </w:pPr>
      <w:r w:rsidRPr="008A53CF">
        <w:rPr>
          <w:rFonts w:cstheme="minorHAnsi"/>
        </w:rPr>
        <w:t xml:space="preserve">Gender equality:  </w:t>
      </w:r>
    </w:p>
    <w:p w14:paraId="45F6D3D3" w14:textId="77777777" w:rsidR="00E072C4" w:rsidRPr="008A53CF" w:rsidRDefault="00E072C4" w:rsidP="00E072C4">
      <w:pPr>
        <w:pStyle w:val="ListParagraph"/>
        <w:spacing w:after="0" w:line="240" w:lineRule="auto"/>
        <w:ind w:left="1080"/>
        <w:jc w:val="both"/>
        <w:rPr>
          <w:rFonts w:cstheme="minorHAnsi"/>
        </w:rPr>
      </w:pPr>
    </w:p>
    <w:p w14:paraId="2E25C6BE" w14:textId="282423B0" w:rsidR="001D02ED" w:rsidRDefault="001D02ED" w:rsidP="63690CC7">
      <w:pPr>
        <w:spacing w:after="0" w:line="240" w:lineRule="auto"/>
        <w:jc w:val="both"/>
      </w:pPr>
      <w:r w:rsidRPr="63690CC7">
        <w:t>A gender equality</w:t>
      </w:r>
      <w:r w:rsidR="00063977" w:rsidRPr="63690CC7">
        <w:t xml:space="preserve"> and gender transformative</w:t>
      </w:r>
      <w:r w:rsidRPr="63690CC7">
        <w:t xml:space="preserve"> perspective will be mainstreamed throughout the project.</w:t>
      </w:r>
      <w:r w:rsidR="00063977" w:rsidRPr="63690CC7">
        <w:t xml:space="preserve"> </w:t>
      </w:r>
      <w:r w:rsidR="008A6265" w:rsidRPr="63690CC7">
        <w:t>With this project</w:t>
      </w:r>
      <w:r w:rsidR="00675696" w:rsidRPr="63690CC7">
        <w:t>,</w:t>
      </w:r>
      <w:r w:rsidR="008A6265" w:rsidRPr="63690CC7">
        <w:t xml:space="preserve"> UNICEF will </w:t>
      </w:r>
      <w:r w:rsidR="00FE462C" w:rsidRPr="63690CC7">
        <w:t>address some of the determinants for gender inequality such as violence against girls and boys,</w:t>
      </w:r>
      <w:r w:rsidR="003644BB" w:rsidRPr="63690CC7">
        <w:t xml:space="preserve"> and</w:t>
      </w:r>
      <w:r w:rsidR="00FE462C" w:rsidRPr="63690CC7">
        <w:t xml:space="preserve"> </w:t>
      </w:r>
      <w:r w:rsidR="001C4E4A" w:rsidRPr="63690CC7">
        <w:t xml:space="preserve">traditional gender and social </w:t>
      </w:r>
      <w:r w:rsidR="00A835C7" w:rsidRPr="63690CC7">
        <w:t xml:space="preserve">roles and </w:t>
      </w:r>
      <w:r w:rsidR="001C4E4A" w:rsidRPr="63690CC7">
        <w:t>norms</w:t>
      </w:r>
      <w:r w:rsidR="00161312" w:rsidRPr="63690CC7">
        <w:t xml:space="preserve">. </w:t>
      </w:r>
      <w:r w:rsidR="00063977" w:rsidRPr="63690CC7">
        <w:t xml:space="preserve"> </w:t>
      </w:r>
      <w:r w:rsidR="004F1BF3" w:rsidRPr="63690CC7">
        <w:t xml:space="preserve">Any data will be provided sex </w:t>
      </w:r>
      <w:r w:rsidR="01595A81" w:rsidRPr="63690CC7">
        <w:t>aggregated</w:t>
      </w:r>
      <w:r w:rsidR="004F1BF3" w:rsidRPr="63690CC7">
        <w:t xml:space="preserve"> where available. </w:t>
      </w:r>
    </w:p>
    <w:p w14:paraId="2817888D" w14:textId="77777777" w:rsidR="00E072C4" w:rsidRPr="008A53CF" w:rsidRDefault="00E072C4" w:rsidP="0099630E">
      <w:pPr>
        <w:spacing w:after="0" w:line="240" w:lineRule="auto"/>
        <w:jc w:val="both"/>
        <w:rPr>
          <w:rFonts w:cstheme="minorHAnsi"/>
        </w:rPr>
      </w:pPr>
    </w:p>
    <w:p w14:paraId="6FABA986" w14:textId="295197DD" w:rsidR="001D02ED" w:rsidRPr="008A53CF" w:rsidRDefault="001D02ED" w:rsidP="0099630E">
      <w:pPr>
        <w:pStyle w:val="ListParagraph"/>
        <w:numPr>
          <w:ilvl w:val="0"/>
          <w:numId w:val="21"/>
        </w:numPr>
        <w:spacing w:after="0" w:line="240" w:lineRule="auto"/>
        <w:jc w:val="both"/>
        <w:rPr>
          <w:rFonts w:cstheme="minorHAnsi"/>
        </w:rPr>
      </w:pPr>
      <w:r w:rsidRPr="008A53CF">
        <w:rPr>
          <w:rFonts w:cstheme="minorHAnsi"/>
        </w:rPr>
        <w:t xml:space="preserve">Inclusion of persons with </w:t>
      </w:r>
      <w:r w:rsidR="00166A53" w:rsidRPr="008A53CF">
        <w:rPr>
          <w:rFonts w:cstheme="minorHAnsi"/>
        </w:rPr>
        <w:t>disability</w:t>
      </w:r>
      <w:r w:rsidRPr="008A53CF">
        <w:rPr>
          <w:rFonts w:cstheme="minorHAnsi"/>
        </w:rPr>
        <w:t xml:space="preserve">: </w:t>
      </w:r>
    </w:p>
    <w:p w14:paraId="53B36CAC" w14:textId="77777777" w:rsidR="00E072C4" w:rsidRDefault="00E072C4" w:rsidP="0099630E">
      <w:pPr>
        <w:spacing w:after="0" w:line="240" w:lineRule="auto"/>
        <w:jc w:val="both"/>
        <w:rPr>
          <w:rFonts w:cstheme="minorHAnsi"/>
        </w:rPr>
      </w:pPr>
    </w:p>
    <w:p w14:paraId="62300889" w14:textId="29DE641D" w:rsidR="001D02ED" w:rsidRDefault="001D02ED" w:rsidP="0099630E">
      <w:pPr>
        <w:spacing w:after="0" w:line="240" w:lineRule="auto"/>
        <w:jc w:val="both"/>
        <w:rPr>
          <w:rFonts w:cstheme="minorHAnsi"/>
        </w:rPr>
      </w:pPr>
      <w:r w:rsidRPr="008A53CF">
        <w:rPr>
          <w:rFonts w:cstheme="minorHAnsi"/>
        </w:rPr>
        <w:t xml:space="preserve">Needs of persons with disabilities will be taken into consideration while developing actions to ensure disability-inclusive policies and services. </w:t>
      </w:r>
    </w:p>
    <w:p w14:paraId="79460DC0" w14:textId="77777777" w:rsidR="00E072C4" w:rsidRPr="008A53CF" w:rsidRDefault="00E072C4" w:rsidP="0099630E">
      <w:pPr>
        <w:spacing w:after="0" w:line="240" w:lineRule="auto"/>
        <w:jc w:val="both"/>
        <w:rPr>
          <w:rFonts w:cstheme="minorHAnsi"/>
        </w:rPr>
      </w:pPr>
    </w:p>
    <w:p w14:paraId="53F5CEE8" w14:textId="46E53841" w:rsidR="002E3782" w:rsidRPr="008A53CF" w:rsidRDefault="007D0583" w:rsidP="0099630E">
      <w:pPr>
        <w:pStyle w:val="ListParagraph"/>
        <w:numPr>
          <w:ilvl w:val="0"/>
          <w:numId w:val="21"/>
        </w:numPr>
        <w:autoSpaceDE w:val="0"/>
        <w:autoSpaceDN w:val="0"/>
        <w:adjustRightInd w:val="0"/>
        <w:spacing w:after="0" w:line="240" w:lineRule="auto"/>
        <w:jc w:val="both"/>
        <w:rPr>
          <w:rFonts w:eastAsia="Calibri" w:cstheme="minorHAnsi"/>
        </w:rPr>
      </w:pPr>
      <w:r w:rsidRPr="008A53CF">
        <w:rPr>
          <w:rFonts w:eastAsia="Calibri" w:cstheme="minorHAnsi"/>
        </w:rPr>
        <w:t xml:space="preserve">Ensuring coordination with other UN agencies </w:t>
      </w:r>
    </w:p>
    <w:p w14:paraId="4B751395" w14:textId="77777777" w:rsidR="00E072C4" w:rsidRDefault="00E072C4" w:rsidP="0099630E">
      <w:pPr>
        <w:autoSpaceDE w:val="0"/>
        <w:autoSpaceDN w:val="0"/>
        <w:adjustRightInd w:val="0"/>
        <w:spacing w:after="0" w:line="240" w:lineRule="auto"/>
        <w:jc w:val="both"/>
        <w:rPr>
          <w:rFonts w:eastAsia="Calibri" w:cstheme="minorHAnsi"/>
        </w:rPr>
      </w:pPr>
    </w:p>
    <w:p w14:paraId="2F96A1BE" w14:textId="0F8A65EE" w:rsidR="006D5436" w:rsidRPr="008A53CF" w:rsidRDefault="00E00AE7" w:rsidP="0099630E">
      <w:pPr>
        <w:autoSpaceDE w:val="0"/>
        <w:autoSpaceDN w:val="0"/>
        <w:adjustRightInd w:val="0"/>
        <w:spacing w:after="0" w:line="240" w:lineRule="auto"/>
        <w:jc w:val="both"/>
        <w:rPr>
          <w:rFonts w:eastAsia="Calibri" w:cstheme="minorHAnsi"/>
        </w:rPr>
      </w:pPr>
      <w:r w:rsidRPr="008A53CF">
        <w:rPr>
          <w:rFonts w:eastAsia="Calibri" w:cstheme="minorHAnsi"/>
        </w:rPr>
        <w:t>C</w:t>
      </w:r>
      <w:r w:rsidR="006D5436" w:rsidRPr="008A53CF">
        <w:rPr>
          <w:rFonts w:eastAsia="Calibri" w:cstheme="minorHAnsi"/>
        </w:rPr>
        <w:t xml:space="preserve">lose coordination and collaboration with other </w:t>
      </w:r>
      <w:r w:rsidRPr="008A53CF">
        <w:rPr>
          <w:rFonts w:eastAsia="Calibri" w:cstheme="minorHAnsi"/>
        </w:rPr>
        <w:t xml:space="preserve">UN agencies </w:t>
      </w:r>
      <w:r w:rsidR="006E76D5" w:rsidRPr="008A53CF">
        <w:rPr>
          <w:rFonts w:eastAsia="Calibri" w:cstheme="minorHAnsi"/>
        </w:rPr>
        <w:t>and</w:t>
      </w:r>
      <w:r w:rsidRPr="008A53CF">
        <w:rPr>
          <w:rFonts w:eastAsia="Calibri" w:cstheme="minorHAnsi"/>
        </w:rPr>
        <w:t xml:space="preserve"> partners will be </w:t>
      </w:r>
      <w:r w:rsidR="007D23DE" w:rsidRPr="008A53CF">
        <w:rPr>
          <w:rFonts w:eastAsia="Calibri" w:cstheme="minorHAnsi"/>
        </w:rPr>
        <w:t xml:space="preserve">maintained to ensure implementation of </w:t>
      </w:r>
      <w:r w:rsidR="002E3782" w:rsidRPr="008A53CF">
        <w:rPr>
          <w:rFonts w:eastAsia="Calibri" w:cstheme="minorHAnsi"/>
        </w:rPr>
        <w:t>the activities</w:t>
      </w:r>
      <w:r w:rsidR="006D5436" w:rsidRPr="008A53CF">
        <w:rPr>
          <w:rFonts w:eastAsia="Calibri" w:cstheme="minorHAnsi"/>
        </w:rPr>
        <w:t xml:space="preserve"> related to </w:t>
      </w:r>
      <w:r w:rsidR="00D73126" w:rsidRPr="008A53CF">
        <w:rPr>
          <w:rFonts w:eastAsia="Calibri" w:cstheme="minorHAnsi"/>
        </w:rPr>
        <w:t xml:space="preserve">decentralization and </w:t>
      </w:r>
      <w:r w:rsidR="006D5436" w:rsidRPr="008A53CF">
        <w:rPr>
          <w:rFonts w:eastAsia="Calibri" w:cstheme="minorHAnsi"/>
        </w:rPr>
        <w:t xml:space="preserve">specific aspects of </w:t>
      </w:r>
      <w:r w:rsidR="007D23DE" w:rsidRPr="008A53CF">
        <w:rPr>
          <w:rFonts w:eastAsia="Calibri" w:cstheme="minorHAnsi"/>
        </w:rPr>
        <w:t>girls</w:t>
      </w:r>
      <w:r w:rsidR="006D5436" w:rsidRPr="008A53CF">
        <w:rPr>
          <w:rFonts w:eastAsia="Calibri" w:cstheme="minorHAnsi"/>
        </w:rPr>
        <w:t xml:space="preserve">’ empowerment and gender issues </w:t>
      </w:r>
    </w:p>
    <w:p w14:paraId="6CDC90C6" w14:textId="77777777" w:rsidR="007D0583" w:rsidRPr="008A53CF" w:rsidRDefault="007D0583" w:rsidP="0099630E">
      <w:pPr>
        <w:spacing w:after="0" w:line="240" w:lineRule="auto"/>
        <w:ind w:left="360"/>
        <w:jc w:val="both"/>
        <w:rPr>
          <w:rFonts w:cstheme="minorHAnsi"/>
        </w:rPr>
      </w:pPr>
    </w:p>
    <w:p w14:paraId="2A3EF909" w14:textId="141A9672" w:rsidR="007D0583" w:rsidRPr="008A53CF" w:rsidRDefault="007D0583" w:rsidP="0099630E">
      <w:pPr>
        <w:pStyle w:val="ListParagraph"/>
        <w:numPr>
          <w:ilvl w:val="0"/>
          <w:numId w:val="21"/>
        </w:numPr>
        <w:spacing w:after="0" w:line="240" w:lineRule="auto"/>
        <w:jc w:val="both"/>
        <w:rPr>
          <w:rFonts w:cstheme="minorHAnsi"/>
        </w:rPr>
      </w:pPr>
      <w:r w:rsidRPr="008A53CF">
        <w:rPr>
          <w:rFonts w:cstheme="minorHAnsi"/>
        </w:rPr>
        <w:t>Strengthening inter-sectoral cooperation between state and non</w:t>
      </w:r>
      <w:r w:rsidR="00C01C70" w:rsidRPr="008A53CF">
        <w:rPr>
          <w:rFonts w:cstheme="minorHAnsi"/>
        </w:rPr>
        <w:t>-</w:t>
      </w:r>
      <w:r w:rsidRPr="008A53CF">
        <w:rPr>
          <w:rFonts w:cstheme="minorHAnsi"/>
        </w:rPr>
        <w:t xml:space="preserve">state agencies </w:t>
      </w:r>
    </w:p>
    <w:p w14:paraId="0AE21C89" w14:textId="77777777" w:rsidR="00E072C4" w:rsidRDefault="00E072C4" w:rsidP="0099630E">
      <w:pPr>
        <w:spacing w:after="0" w:line="240" w:lineRule="auto"/>
        <w:jc w:val="both"/>
        <w:rPr>
          <w:rFonts w:cstheme="minorHAnsi"/>
        </w:rPr>
      </w:pPr>
    </w:p>
    <w:p w14:paraId="2743CBB8" w14:textId="18F760E6" w:rsidR="003956B9" w:rsidRDefault="00537A41" w:rsidP="2CC40658">
      <w:pPr>
        <w:spacing w:after="0" w:line="240" w:lineRule="auto"/>
        <w:jc w:val="both"/>
      </w:pPr>
      <w:r w:rsidRPr="2CC40658">
        <w:t>Intersectoral</w:t>
      </w:r>
      <w:r w:rsidR="007D0583" w:rsidRPr="2CC40658">
        <w:t xml:space="preserve"> cooperation between different state agencies will be maintained to </w:t>
      </w:r>
      <w:r w:rsidR="00770DB4" w:rsidRPr="2CC40658">
        <w:t>keep the issues related to specific aspects of girl</w:t>
      </w:r>
      <w:r w:rsidR="00C01C70" w:rsidRPr="2CC40658">
        <w:t>’</w:t>
      </w:r>
      <w:r w:rsidR="00770DB4" w:rsidRPr="2CC40658">
        <w:t xml:space="preserve">s empowerment and children with disability on </w:t>
      </w:r>
      <w:r w:rsidRPr="2CC40658">
        <w:t>the top of the priority agenda</w:t>
      </w:r>
      <w:r w:rsidR="00E072C4" w:rsidRPr="2CC40658">
        <w:t>.</w:t>
      </w:r>
    </w:p>
    <w:p w14:paraId="4F973D64" w14:textId="77777777" w:rsidR="00E072C4" w:rsidRPr="000F15DD" w:rsidRDefault="00E072C4" w:rsidP="0099630E">
      <w:pPr>
        <w:spacing w:after="0" w:line="240" w:lineRule="auto"/>
        <w:jc w:val="both"/>
        <w:rPr>
          <w:rFonts w:cstheme="minorHAnsi"/>
        </w:rPr>
      </w:pPr>
    </w:p>
    <w:p w14:paraId="54AA4589" w14:textId="6C45DF55" w:rsidR="00E137CA" w:rsidRPr="000F15DD" w:rsidRDefault="00E137CA" w:rsidP="2CC40658">
      <w:pPr>
        <w:spacing w:after="0" w:line="240" w:lineRule="auto"/>
        <w:jc w:val="both"/>
      </w:pPr>
      <w:r w:rsidRPr="2CC40658">
        <w:t>Project interventions will seek to a</w:t>
      </w:r>
      <w:r w:rsidR="009754FE" w:rsidRPr="2CC40658">
        <w:t>dhere to</w:t>
      </w:r>
      <w:r w:rsidRPr="2CC40658">
        <w:t xml:space="preserve"> EU set </w:t>
      </w:r>
      <w:r w:rsidR="00517588">
        <w:t xml:space="preserve">of </w:t>
      </w:r>
      <w:r w:rsidRPr="2CC40658">
        <w:t>standards and guidelines in key areas such as: the Common European Guidelines on the Transition from Institutional to Community-based Care, developed by the European Expert Group on De-</w:t>
      </w:r>
      <w:r w:rsidR="000108C4" w:rsidRPr="2CC40658">
        <w:t>I</w:t>
      </w:r>
      <w:r w:rsidRPr="2CC40658">
        <w:t>nstitutionalization</w:t>
      </w:r>
      <w:r w:rsidRPr="2CC40658">
        <w:rPr>
          <w:rStyle w:val="FootnoteReference"/>
        </w:rPr>
        <w:footnoteReference w:id="37"/>
      </w:r>
      <w:r w:rsidRPr="2CC40658">
        <w:t xml:space="preserve">, </w:t>
      </w:r>
      <w:r w:rsidR="0060205D" w:rsidRPr="2CC40658">
        <w:rPr>
          <w:shd w:val="clear" w:color="auto" w:fill="FFFFFF"/>
        </w:rPr>
        <w:t xml:space="preserve">2013/112/EU: Commission </w:t>
      </w:r>
      <w:r w:rsidR="0060205D" w:rsidRPr="2CC40658">
        <w:rPr>
          <w:shd w:val="clear" w:color="auto" w:fill="FFFFFF"/>
        </w:rPr>
        <w:lastRenderedPageBreak/>
        <w:t>Recommendation of 20 February 2013 Investing in children: breaking the cycle of disadvantage</w:t>
      </w:r>
      <w:r w:rsidR="00A628D0" w:rsidRPr="2CC40658">
        <w:t>, t</w:t>
      </w:r>
      <w:r w:rsidR="00A628D0" w:rsidRPr="2CC40658">
        <w:rPr>
          <w:rFonts w:eastAsia="Times New Roman"/>
        </w:rPr>
        <w:t>he EU Directive on combating the sexual abuse and sexual exploitation of children</w:t>
      </w:r>
      <w:r w:rsidR="00A628D0" w:rsidRPr="2CC40658">
        <w:rPr>
          <w:rStyle w:val="FootnoteReference"/>
        </w:rPr>
        <w:footnoteReference w:id="38"/>
      </w:r>
      <w:r w:rsidR="00A628D0" w:rsidRPr="2CC40658">
        <w:rPr>
          <w:rFonts w:eastAsia="Times New Roman"/>
        </w:rPr>
        <w:t>, the EU Directive on the rights of victims of crime</w:t>
      </w:r>
      <w:r w:rsidR="00AA0BD6" w:rsidRPr="2CC40658">
        <w:rPr>
          <w:rFonts w:eastAsia="Times New Roman"/>
        </w:rPr>
        <w:t>.</w:t>
      </w:r>
      <w:r w:rsidR="00A628D0" w:rsidRPr="2CC40658">
        <w:rPr>
          <w:rStyle w:val="FootnoteReference"/>
        </w:rPr>
        <w:footnoteReference w:id="39"/>
      </w:r>
    </w:p>
    <w:p w14:paraId="3B94666C" w14:textId="77777777" w:rsidR="00E137CA" w:rsidRPr="008A53CF" w:rsidRDefault="00E137CA" w:rsidP="0099630E">
      <w:pPr>
        <w:spacing w:after="0" w:line="240" w:lineRule="auto"/>
        <w:jc w:val="both"/>
        <w:rPr>
          <w:rFonts w:cstheme="minorHAnsi"/>
        </w:rPr>
      </w:pPr>
    </w:p>
    <w:p w14:paraId="27C08D2A" w14:textId="575970BB" w:rsidR="00691047" w:rsidRPr="008A53CF" w:rsidRDefault="00BA6DCD" w:rsidP="0058305F">
      <w:pPr>
        <w:pStyle w:val="Heading2"/>
      </w:pPr>
      <w:bookmarkStart w:id="40" w:name="_Toc45884801"/>
      <w:r>
        <w:t xml:space="preserve">d) </w:t>
      </w:r>
      <w:r w:rsidR="00691047" w:rsidRPr="008A53CF">
        <w:t>Implementation period/duration and geographical scope</w:t>
      </w:r>
      <w:bookmarkEnd w:id="40"/>
    </w:p>
    <w:p w14:paraId="7F753AE3" w14:textId="77777777" w:rsidR="00E54907" w:rsidRDefault="00E54907" w:rsidP="0099630E">
      <w:pPr>
        <w:spacing w:after="0" w:line="240" w:lineRule="auto"/>
        <w:jc w:val="both"/>
        <w:rPr>
          <w:rFonts w:cstheme="minorHAnsi"/>
          <w:bCs/>
        </w:rPr>
      </w:pPr>
    </w:p>
    <w:p w14:paraId="20F45C4D" w14:textId="4DBE3163" w:rsidR="00691047" w:rsidRPr="008A53CF" w:rsidRDefault="007A6F0C" w:rsidP="0099630E">
      <w:pPr>
        <w:spacing w:after="0" w:line="240" w:lineRule="auto"/>
        <w:jc w:val="both"/>
        <w:rPr>
          <w:rFonts w:cstheme="minorHAnsi"/>
          <w:bCs/>
        </w:rPr>
      </w:pPr>
      <w:r w:rsidRPr="008A53CF">
        <w:rPr>
          <w:rFonts w:cstheme="minorHAnsi"/>
          <w:bCs/>
        </w:rPr>
        <w:t xml:space="preserve">The proposed initiative will last three years. This </w:t>
      </w:r>
      <w:r w:rsidR="00E3527A" w:rsidRPr="008A53CF">
        <w:rPr>
          <w:rFonts w:cstheme="minorHAnsi"/>
          <w:bCs/>
        </w:rPr>
        <w:t xml:space="preserve">will allow </w:t>
      </w:r>
      <w:r w:rsidRPr="008A53CF">
        <w:rPr>
          <w:rFonts w:cstheme="minorHAnsi"/>
          <w:bCs/>
        </w:rPr>
        <w:t xml:space="preserve">time to build </w:t>
      </w:r>
      <w:r w:rsidR="00C53077" w:rsidRPr="008A53CF">
        <w:rPr>
          <w:rFonts w:cstheme="minorHAnsi"/>
          <w:bCs/>
        </w:rPr>
        <w:t xml:space="preserve">the national </w:t>
      </w:r>
      <w:r w:rsidRPr="008A53CF">
        <w:rPr>
          <w:rFonts w:cstheme="minorHAnsi"/>
          <w:bCs/>
        </w:rPr>
        <w:t>capacity</w:t>
      </w:r>
      <w:r w:rsidR="00B17C01" w:rsidRPr="008A53CF">
        <w:rPr>
          <w:rFonts w:cstheme="minorHAnsi"/>
          <w:bCs/>
        </w:rPr>
        <w:t xml:space="preserve">, </w:t>
      </w:r>
      <w:r w:rsidR="00C53077" w:rsidRPr="008A53CF">
        <w:rPr>
          <w:rFonts w:cstheme="minorHAnsi"/>
          <w:bCs/>
        </w:rPr>
        <w:t xml:space="preserve">establish new models for the </w:t>
      </w:r>
      <w:r w:rsidRPr="008A53CF">
        <w:rPr>
          <w:rFonts w:cstheme="minorHAnsi"/>
          <w:bCs/>
        </w:rPr>
        <w:t xml:space="preserve">implementation of the </w:t>
      </w:r>
      <w:r w:rsidR="00C53077" w:rsidRPr="008A53CF">
        <w:rPr>
          <w:rFonts w:cstheme="minorHAnsi"/>
          <w:bCs/>
        </w:rPr>
        <w:t>C</w:t>
      </w:r>
      <w:r w:rsidRPr="008A53CF">
        <w:rPr>
          <w:rFonts w:cstheme="minorHAnsi"/>
          <w:bCs/>
        </w:rPr>
        <w:t xml:space="preserve">ode of the </w:t>
      </w:r>
      <w:r w:rsidR="00C53077" w:rsidRPr="008A53CF">
        <w:rPr>
          <w:rFonts w:cstheme="minorHAnsi"/>
          <w:bCs/>
        </w:rPr>
        <w:t>R</w:t>
      </w:r>
      <w:r w:rsidRPr="008A53CF">
        <w:rPr>
          <w:rFonts w:cstheme="minorHAnsi"/>
          <w:bCs/>
        </w:rPr>
        <w:t xml:space="preserve">ights of the </w:t>
      </w:r>
      <w:r w:rsidR="00C53077" w:rsidRPr="008A53CF">
        <w:rPr>
          <w:rFonts w:cstheme="minorHAnsi"/>
          <w:bCs/>
        </w:rPr>
        <w:t>C</w:t>
      </w:r>
      <w:r w:rsidRPr="008A53CF">
        <w:rPr>
          <w:rFonts w:cstheme="minorHAnsi"/>
          <w:bCs/>
        </w:rPr>
        <w:t>hild and to ensure sustainable mechanism</w:t>
      </w:r>
      <w:r w:rsidR="00B17C01" w:rsidRPr="008A53CF">
        <w:rPr>
          <w:rFonts w:cstheme="minorHAnsi"/>
          <w:bCs/>
        </w:rPr>
        <w:t>s</w:t>
      </w:r>
      <w:r w:rsidRPr="008A53CF">
        <w:rPr>
          <w:rFonts w:cstheme="minorHAnsi"/>
          <w:bCs/>
        </w:rPr>
        <w:t xml:space="preserve"> for system transformation. </w:t>
      </w:r>
    </w:p>
    <w:p w14:paraId="5B02CC0B" w14:textId="62F916E5" w:rsidR="00E54907" w:rsidRDefault="00E54907" w:rsidP="0099630E">
      <w:pPr>
        <w:spacing w:after="0" w:line="240" w:lineRule="auto"/>
        <w:jc w:val="both"/>
      </w:pPr>
    </w:p>
    <w:p w14:paraId="7A846EF8" w14:textId="62F916E5" w:rsidR="00370A7E" w:rsidRDefault="00B17C01" w:rsidP="0099630E">
      <w:pPr>
        <w:spacing w:after="0" w:line="240" w:lineRule="auto"/>
        <w:jc w:val="both"/>
      </w:pPr>
      <w:r w:rsidRPr="29E239E3">
        <w:t>The p</w:t>
      </w:r>
      <w:r w:rsidR="00887AF8" w:rsidRPr="29E239E3">
        <w:t>roject will be implemented both at central and local level</w:t>
      </w:r>
      <w:r w:rsidRPr="29E239E3">
        <w:t>s</w:t>
      </w:r>
      <w:r w:rsidR="00887AF8" w:rsidRPr="29E239E3">
        <w:t xml:space="preserve">. </w:t>
      </w:r>
      <w:r w:rsidR="008B2766" w:rsidRPr="29E239E3">
        <w:t xml:space="preserve">Work at </w:t>
      </w:r>
      <w:r w:rsidRPr="29E239E3">
        <w:t xml:space="preserve">the </w:t>
      </w:r>
      <w:r w:rsidR="008B2766" w:rsidRPr="29E239E3">
        <w:t>central level will include development of policies, strategies, standards</w:t>
      </w:r>
      <w:r w:rsidR="00BF6F62" w:rsidRPr="29E239E3">
        <w:t xml:space="preserve">, </w:t>
      </w:r>
      <w:r w:rsidR="00C46307" w:rsidRPr="29E239E3">
        <w:t xml:space="preserve">and </w:t>
      </w:r>
      <w:r w:rsidR="00BF6F62" w:rsidRPr="29E239E3">
        <w:t xml:space="preserve">sustainability mechanisms. Training and capacity building will be delivered across the country. Social norms initiatives will be implemented at </w:t>
      </w:r>
      <w:r w:rsidR="00642EF8" w:rsidRPr="29E239E3">
        <w:t xml:space="preserve">a </w:t>
      </w:r>
      <w:r w:rsidR="00BF6F62" w:rsidRPr="29E239E3">
        <w:t>national level as well as in targeted municipalities.</w:t>
      </w:r>
    </w:p>
    <w:p w14:paraId="74317E38" w14:textId="62F916E5" w:rsidR="00370A7E" w:rsidRDefault="00370A7E" w:rsidP="0099630E">
      <w:pPr>
        <w:spacing w:after="0" w:line="240" w:lineRule="auto"/>
        <w:jc w:val="both"/>
      </w:pPr>
    </w:p>
    <w:p w14:paraId="5985B9DB" w14:textId="38C6EF7E" w:rsidR="00A53829" w:rsidRPr="008A53CF" w:rsidRDefault="00BA6DCD" w:rsidP="0058305F">
      <w:pPr>
        <w:pStyle w:val="Heading2"/>
      </w:pPr>
      <w:bookmarkStart w:id="41" w:name="_Toc45884802"/>
      <w:r>
        <w:t xml:space="preserve">e) </w:t>
      </w:r>
      <w:r w:rsidR="000E5230" w:rsidRPr="008A53CF">
        <w:t xml:space="preserve">Final </w:t>
      </w:r>
      <w:r w:rsidR="00A53829" w:rsidRPr="008A53CF">
        <w:t>Beneficiaries</w:t>
      </w:r>
      <w:r w:rsidR="000E5230" w:rsidRPr="008A53CF">
        <w:t>/Target groups</w:t>
      </w:r>
      <w:bookmarkEnd w:id="41"/>
    </w:p>
    <w:p w14:paraId="7A37F620" w14:textId="0C79C000" w:rsidR="000E5230" w:rsidRPr="008A53CF" w:rsidRDefault="000E5230" w:rsidP="0099630E">
      <w:pPr>
        <w:spacing w:after="0" w:line="240" w:lineRule="auto"/>
        <w:rPr>
          <w:rFonts w:cstheme="minorHAnsi"/>
          <w:i/>
          <w:iCs/>
        </w:rPr>
      </w:pPr>
    </w:p>
    <w:p w14:paraId="49810432" w14:textId="705047A8" w:rsidR="00F53D92" w:rsidRPr="008A53CF" w:rsidRDefault="0036631E" w:rsidP="0099630E">
      <w:pPr>
        <w:pStyle w:val="BodyText"/>
        <w:kinsoku w:val="0"/>
        <w:overflowPunct w:val="0"/>
        <w:ind w:left="0"/>
        <w:jc w:val="both"/>
        <w:rPr>
          <w:rFonts w:asciiTheme="minorHAnsi" w:hAnsiTheme="minorHAnsi" w:cstheme="minorHAnsi"/>
        </w:rPr>
      </w:pPr>
      <w:r w:rsidRPr="008A53CF">
        <w:rPr>
          <w:rFonts w:asciiTheme="minorHAnsi" w:hAnsiTheme="minorHAnsi" w:cstheme="minorHAnsi"/>
          <w:b/>
          <w:bCs/>
        </w:rPr>
        <w:t xml:space="preserve">Children at risk to be separated from their families: </w:t>
      </w:r>
      <w:r w:rsidR="009E4206" w:rsidRPr="008A53CF">
        <w:rPr>
          <w:rFonts w:asciiTheme="minorHAnsi" w:hAnsiTheme="minorHAnsi" w:cstheme="minorHAnsi"/>
        </w:rPr>
        <w:t>The d</w:t>
      </w:r>
      <w:r w:rsidRPr="008A53CF">
        <w:rPr>
          <w:rFonts w:asciiTheme="minorHAnsi" w:hAnsiTheme="minorHAnsi" w:cstheme="minorHAnsi"/>
        </w:rPr>
        <w:t>e-institutionalization reform so far was focused on the closure of the existing large-scale residential institutions and less attention was given to the prevention of family separation. There is limited evidence and analysis available on the reasons behind family separation. International studies, however, point at poverty, multiple vulnerabilities and disability as main factors.</w:t>
      </w:r>
      <w:r w:rsidRPr="008A53CF">
        <w:rPr>
          <w:rFonts w:asciiTheme="minorHAnsi" w:hAnsiTheme="minorHAnsi" w:cstheme="minorHAnsi"/>
          <w:b/>
          <w:bCs/>
        </w:rPr>
        <w:t xml:space="preserve"> </w:t>
      </w:r>
      <w:r w:rsidRPr="008A53CF">
        <w:rPr>
          <w:rFonts w:asciiTheme="minorHAnsi" w:hAnsiTheme="minorHAnsi" w:cstheme="minorHAnsi"/>
          <w:bCs/>
        </w:rPr>
        <w:t xml:space="preserve">Gender disparities and predominantly traditional gender roles are also assumed to play a role in the abandonment of children, as well as the high rate of child marriages in the country, domestic violence and violence against children. </w:t>
      </w:r>
      <w:r w:rsidRPr="008A53CF">
        <w:rPr>
          <w:rFonts w:asciiTheme="minorHAnsi" w:hAnsiTheme="minorHAnsi" w:cstheme="minorHAnsi"/>
        </w:rPr>
        <w:t xml:space="preserve">There are currently no state </w:t>
      </w:r>
      <w:proofErr w:type="spellStart"/>
      <w:r w:rsidRPr="008A53CF">
        <w:rPr>
          <w:rFonts w:asciiTheme="minorHAnsi" w:hAnsiTheme="minorHAnsi" w:cstheme="minorHAnsi"/>
        </w:rPr>
        <w:t>programmes</w:t>
      </w:r>
      <w:proofErr w:type="spellEnd"/>
      <w:r w:rsidRPr="008A53CF">
        <w:rPr>
          <w:rFonts w:asciiTheme="minorHAnsi" w:hAnsiTheme="minorHAnsi" w:cstheme="minorHAnsi"/>
        </w:rPr>
        <w:t xml:space="preserve"> for community-based family support services that would be able to identify vulnerable children and families and to provide comprehensive support. The role of municipalities in social service provision is limited.</w:t>
      </w:r>
    </w:p>
    <w:p w14:paraId="4AD1D72D" w14:textId="77777777" w:rsidR="00136524" w:rsidRPr="008A53CF" w:rsidRDefault="00136524" w:rsidP="0099630E">
      <w:pPr>
        <w:pStyle w:val="BodyText"/>
        <w:kinsoku w:val="0"/>
        <w:overflowPunct w:val="0"/>
        <w:ind w:left="0"/>
        <w:jc w:val="both"/>
        <w:rPr>
          <w:rFonts w:asciiTheme="minorHAnsi" w:hAnsiTheme="minorHAnsi" w:cstheme="minorHAnsi"/>
          <w:b/>
          <w:bCs/>
        </w:rPr>
      </w:pPr>
    </w:p>
    <w:p w14:paraId="1BD42D36" w14:textId="52D9DB03" w:rsidR="5A7B379D" w:rsidRPr="008A53CF" w:rsidRDefault="62821F28" w:rsidP="0099630E">
      <w:pPr>
        <w:pStyle w:val="BodyText"/>
        <w:kinsoku w:val="0"/>
        <w:overflowPunct w:val="0"/>
        <w:ind w:left="0"/>
        <w:jc w:val="both"/>
        <w:rPr>
          <w:rFonts w:asciiTheme="minorHAnsi" w:hAnsiTheme="minorHAnsi" w:cstheme="minorHAnsi"/>
        </w:rPr>
      </w:pPr>
      <w:r w:rsidRPr="008A53CF">
        <w:rPr>
          <w:rFonts w:asciiTheme="minorHAnsi" w:eastAsia="Times New Roman" w:hAnsiTheme="minorHAnsi" w:cstheme="minorHAnsi"/>
          <w:b/>
          <w:bCs/>
        </w:rPr>
        <w:t>Children in alternative care</w:t>
      </w:r>
      <w:r w:rsidR="002E66EC" w:rsidRPr="008A53CF">
        <w:rPr>
          <w:rFonts w:asciiTheme="minorHAnsi" w:eastAsia="Times New Roman" w:hAnsiTheme="minorHAnsi" w:cstheme="minorHAnsi"/>
          <w:b/>
          <w:bCs/>
        </w:rPr>
        <w:t xml:space="preserve">: </w:t>
      </w:r>
      <w:r w:rsidRPr="008A53CF">
        <w:rPr>
          <w:rFonts w:asciiTheme="minorHAnsi" w:hAnsiTheme="minorHAnsi" w:cstheme="minorHAnsi"/>
        </w:rPr>
        <w:t>Based on the data from the Social Service Agency,</w:t>
      </w:r>
      <w:r w:rsidRPr="008A53CF">
        <w:rPr>
          <w:rFonts w:asciiTheme="minorHAnsi" w:eastAsia="Times New Roman" w:hAnsiTheme="minorHAnsi" w:cstheme="minorHAnsi"/>
        </w:rPr>
        <w:t xml:space="preserve"> there are </w:t>
      </w:r>
      <w:r w:rsidRPr="008A53CF">
        <w:rPr>
          <w:rFonts w:asciiTheme="minorHAnsi" w:hAnsiTheme="minorHAnsi" w:cstheme="minorHAnsi"/>
        </w:rPr>
        <w:t>around 1</w:t>
      </w:r>
      <w:r w:rsidR="00136524" w:rsidRPr="008A53CF">
        <w:rPr>
          <w:rFonts w:asciiTheme="minorHAnsi" w:hAnsiTheme="minorHAnsi" w:cstheme="minorHAnsi"/>
        </w:rPr>
        <w:t>,</w:t>
      </w:r>
      <w:r w:rsidRPr="008A53CF">
        <w:rPr>
          <w:rFonts w:asciiTheme="minorHAnsi" w:hAnsiTheme="minorHAnsi" w:cstheme="minorHAnsi"/>
        </w:rPr>
        <w:t xml:space="preserve">500 children in foster care and over 350 children in </w:t>
      </w:r>
      <w:r w:rsidR="002E66EC" w:rsidRPr="008A53CF">
        <w:rPr>
          <w:rFonts w:asciiTheme="minorHAnsi" w:hAnsiTheme="minorHAnsi" w:cstheme="minorHAnsi"/>
        </w:rPr>
        <w:t>s</w:t>
      </w:r>
      <w:r w:rsidRPr="008A53CF">
        <w:rPr>
          <w:rFonts w:asciiTheme="minorHAnsi" w:hAnsiTheme="minorHAnsi" w:cstheme="minorHAnsi"/>
        </w:rPr>
        <w:t>mall group homes. In addition, there are around 80 children with disabilities in two state-run large institutions and around 1</w:t>
      </w:r>
      <w:r w:rsidR="00042809" w:rsidRPr="008A53CF">
        <w:rPr>
          <w:rFonts w:asciiTheme="minorHAnsi" w:hAnsiTheme="minorHAnsi" w:cstheme="minorHAnsi"/>
        </w:rPr>
        <w:t>,</w:t>
      </w:r>
      <w:r w:rsidRPr="008A53CF">
        <w:rPr>
          <w:rFonts w:asciiTheme="minorHAnsi" w:hAnsiTheme="minorHAnsi" w:cstheme="minorHAnsi"/>
        </w:rPr>
        <w:t xml:space="preserve">000 in unregulated residential establishments run by religious denominations or local municipalities. </w:t>
      </w:r>
      <w:r w:rsidR="00235B23" w:rsidRPr="008A53CF">
        <w:rPr>
          <w:rFonts w:asciiTheme="minorHAnsi" w:hAnsiTheme="minorHAnsi" w:cstheme="minorHAnsi"/>
        </w:rPr>
        <w:t xml:space="preserve">The </w:t>
      </w:r>
      <w:r w:rsidRPr="008A53CF">
        <w:rPr>
          <w:rFonts w:asciiTheme="minorHAnsi" w:hAnsiTheme="minorHAnsi" w:cstheme="minorHAnsi"/>
        </w:rPr>
        <w:t xml:space="preserve">Social Service Agency reported that around 70% of children in alternative care have been placed there due to abuse or neglect; consequences of these traumatized experiences are not well addressed in the alternative care as psychosocial support to these children are not fully available and/or are limited in scope. </w:t>
      </w:r>
    </w:p>
    <w:p w14:paraId="1B2A4E4A" w14:textId="77777777" w:rsidR="00037A0C" w:rsidRPr="008A53CF" w:rsidRDefault="00037A0C" w:rsidP="0099630E">
      <w:pPr>
        <w:pStyle w:val="BodyText"/>
        <w:kinsoku w:val="0"/>
        <w:overflowPunct w:val="0"/>
        <w:ind w:left="0"/>
        <w:jc w:val="both"/>
        <w:rPr>
          <w:rFonts w:asciiTheme="minorHAnsi" w:hAnsiTheme="minorHAnsi" w:cstheme="minorHAnsi"/>
        </w:rPr>
      </w:pPr>
    </w:p>
    <w:p w14:paraId="10FD0946" w14:textId="1825B76D" w:rsidR="00F53D92" w:rsidRPr="008A53CF" w:rsidRDefault="62821F28" w:rsidP="0099630E">
      <w:pPr>
        <w:spacing w:after="0" w:line="240" w:lineRule="auto"/>
        <w:jc w:val="both"/>
        <w:rPr>
          <w:rFonts w:eastAsia="Times New Roman" w:cstheme="minorHAnsi"/>
        </w:rPr>
      </w:pPr>
      <w:r w:rsidRPr="6024F2CA">
        <w:rPr>
          <w:rFonts w:eastAsia="Times New Roman"/>
          <w:b/>
          <w:bCs/>
        </w:rPr>
        <w:t>Children victims of violence</w:t>
      </w:r>
      <w:r w:rsidR="002E66EC" w:rsidRPr="6024F2CA">
        <w:rPr>
          <w:rFonts w:eastAsia="Times New Roman"/>
          <w:b/>
          <w:bCs/>
        </w:rPr>
        <w:t xml:space="preserve">: </w:t>
      </w:r>
      <w:r w:rsidRPr="040710A3">
        <w:rPr>
          <w:rFonts w:eastAsia="Times New Roman"/>
        </w:rPr>
        <w:t xml:space="preserve">Violence against children is </w:t>
      </w:r>
      <w:r w:rsidR="00DE2791" w:rsidRPr="040710A3">
        <w:rPr>
          <w:rFonts w:eastAsia="Times New Roman"/>
        </w:rPr>
        <w:t>common</w:t>
      </w:r>
      <w:r w:rsidRPr="040710A3">
        <w:rPr>
          <w:rFonts w:eastAsia="Times New Roman"/>
        </w:rPr>
        <w:t xml:space="preserve"> in Georgia. Based on the </w:t>
      </w:r>
      <w:r w:rsidR="0016104D" w:rsidRPr="040710A3">
        <w:rPr>
          <w:rFonts w:eastAsia="Times New Roman"/>
        </w:rPr>
        <w:t>M</w:t>
      </w:r>
      <w:r w:rsidRPr="040710A3">
        <w:rPr>
          <w:rFonts w:eastAsia="Times New Roman"/>
        </w:rPr>
        <w:t>ultiple</w:t>
      </w:r>
      <w:r w:rsidR="0016104D" w:rsidRPr="040710A3">
        <w:rPr>
          <w:rFonts w:eastAsia="Times New Roman"/>
        </w:rPr>
        <w:t xml:space="preserve"> I</w:t>
      </w:r>
      <w:r w:rsidRPr="040710A3">
        <w:rPr>
          <w:rFonts w:eastAsia="Times New Roman"/>
        </w:rPr>
        <w:t xml:space="preserve">ndicator </w:t>
      </w:r>
      <w:r w:rsidR="0016104D" w:rsidRPr="040710A3">
        <w:rPr>
          <w:rFonts w:eastAsia="Times New Roman"/>
        </w:rPr>
        <w:t>C</w:t>
      </w:r>
      <w:r w:rsidRPr="040710A3">
        <w:rPr>
          <w:rFonts w:eastAsia="Times New Roman"/>
        </w:rPr>
        <w:t xml:space="preserve">luster </w:t>
      </w:r>
      <w:r w:rsidR="0016104D" w:rsidRPr="040710A3">
        <w:rPr>
          <w:rFonts w:eastAsia="Times New Roman"/>
        </w:rPr>
        <w:t>S</w:t>
      </w:r>
      <w:r w:rsidRPr="040710A3">
        <w:rPr>
          <w:rFonts w:eastAsia="Times New Roman"/>
        </w:rPr>
        <w:t>urvey</w:t>
      </w:r>
      <w:r w:rsidR="0016104D" w:rsidRPr="040710A3">
        <w:rPr>
          <w:rFonts w:eastAsia="Times New Roman"/>
        </w:rPr>
        <w:t xml:space="preserve"> (MICS)</w:t>
      </w:r>
      <w:r w:rsidRPr="040710A3">
        <w:rPr>
          <w:rFonts w:eastAsia="Times New Roman"/>
        </w:rPr>
        <w:t xml:space="preserve"> 2018</w:t>
      </w:r>
      <w:r w:rsidR="00BC6FA3" w:rsidRPr="040710A3">
        <w:rPr>
          <w:rStyle w:val="FootnoteReference"/>
          <w:rFonts w:eastAsia="Times New Roman"/>
        </w:rPr>
        <w:footnoteReference w:id="40"/>
      </w:r>
      <w:r w:rsidRPr="040710A3">
        <w:rPr>
          <w:rFonts w:eastAsia="Times New Roman"/>
        </w:rPr>
        <w:t xml:space="preserve">, 68.8% of children experienced </w:t>
      </w:r>
      <w:r w:rsidR="00517588">
        <w:rPr>
          <w:rFonts w:eastAsia="Times New Roman"/>
        </w:rPr>
        <w:t>some</w:t>
      </w:r>
      <w:r w:rsidR="00517588" w:rsidRPr="040710A3">
        <w:rPr>
          <w:rFonts w:eastAsia="Times New Roman"/>
        </w:rPr>
        <w:t xml:space="preserve"> </w:t>
      </w:r>
      <w:r w:rsidR="00F11426" w:rsidRPr="040710A3">
        <w:rPr>
          <w:rFonts w:eastAsia="Times New Roman"/>
        </w:rPr>
        <w:t xml:space="preserve">form of </w:t>
      </w:r>
      <w:r w:rsidRPr="040710A3">
        <w:rPr>
          <w:rFonts w:eastAsia="Times New Roman"/>
        </w:rPr>
        <w:t xml:space="preserve">physical punishment and/or psychological aggression by caregivers, 5% being regularly and severely beaten at home. The data shows that children with functional difficulties are three times more exposed to severe psychical punishment as well as are at higher risk of any forms of punishment, being it psychological or psychical. </w:t>
      </w:r>
      <w:r w:rsidR="00F53D92" w:rsidRPr="040710A3">
        <w:t xml:space="preserve">MICS 2018 data indicates that only 28.2 per cent of Georgian parents use positive (non-violent) methods of child upbringing. </w:t>
      </w:r>
      <w:r w:rsidR="0018638F" w:rsidRPr="040710A3">
        <w:t xml:space="preserve">In 2016, </w:t>
      </w:r>
      <w:r w:rsidR="00F53D92" w:rsidRPr="040710A3">
        <w:t xml:space="preserve">755 cases </w:t>
      </w:r>
      <w:r w:rsidR="008C5975" w:rsidRPr="040710A3">
        <w:t>o</w:t>
      </w:r>
      <w:r w:rsidR="0018638F" w:rsidRPr="040710A3">
        <w:t>f</w:t>
      </w:r>
      <w:r w:rsidR="008C5975" w:rsidRPr="040710A3">
        <w:t xml:space="preserve"> violence against children </w:t>
      </w:r>
      <w:r w:rsidR="00F53D92" w:rsidRPr="040710A3">
        <w:lastRenderedPageBreak/>
        <w:t xml:space="preserve">were reported to the Social Service Agency. In 2017, 840 cases were referred and in 2018 1,225 cases, while alone in the first seven months of 2019 already 986 cases. Georgia is among the countries with </w:t>
      </w:r>
      <w:r w:rsidR="00C01336" w:rsidRPr="040710A3">
        <w:t xml:space="preserve">the </w:t>
      </w:r>
      <w:r w:rsidR="00F53D92" w:rsidRPr="040710A3">
        <w:t xml:space="preserve">highest rates of child marriages in </w:t>
      </w:r>
      <w:r w:rsidR="00FD3E89" w:rsidRPr="040710A3">
        <w:t>the Europe and Central Asia (</w:t>
      </w:r>
      <w:r w:rsidR="00F53D92" w:rsidRPr="040710A3">
        <w:t>ECA</w:t>
      </w:r>
      <w:r w:rsidR="00FD3E89" w:rsidRPr="040710A3">
        <w:t>)</w:t>
      </w:r>
      <w:r w:rsidR="00F53D92" w:rsidRPr="040710A3">
        <w:t xml:space="preserve"> region. According to MICS results</w:t>
      </w:r>
      <w:r w:rsidR="00FD3E89" w:rsidRPr="040710A3">
        <w:t xml:space="preserve">, </w:t>
      </w:r>
      <w:r w:rsidR="00DF3CDE" w:rsidRPr="040710A3">
        <w:t xml:space="preserve">14% of </w:t>
      </w:r>
      <w:r w:rsidR="00F53D92" w:rsidRPr="040710A3">
        <w:t>women aged 20-44</w:t>
      </w:r>
      <w:r w:rsidR="00DF3CDE" w:rsidRPr="040710A3">
        <w:t xml:space="preserve"> reported</w:t>
      </w:r>
      <w:r w:rsidR="00F53D92" w:rsidRPr="040710A3">
        <w:t xml:space="preserve"> to be married before age 18. </w:t>
      </w:r>
    </w:p>
    <w:p w14:paraId="3DF3D485" w14:textId="77777777" w:rsidR="00E54907" w:rsidRPr="008A53CF" w:rsidRDefault="00E54907" w:rsidP="0099630E">
      <w:pPr>
        <w:spacing w:after="0" w:line="240" w:lineRule="auto"/>
        <w:jc w:val="both"/>
        <w:rPr>
          <w:rFonts w:eastAsia="Times New Roman" w:cstheme="minorHAnsi"/>
        </w:rPr>
      </w:pPr>
    </w:p>
    <w:p w14:paraId="27F8AAE8" w14:textId="71ED4386" w:rsidR="5A7B379D" w:rsidRPr="008A53CF" w:rsidRDefault="62821F28" w:rsidP="0099630E">
      <w:pPr>
        <w:spacing w:after="0" w:line="240" w:lineRule="auto"/>
        <w:jc w:val="both"/>
        <w:rPr>
          <w:rFonts w:eastAsia="Cambria" w:cstheme="minorHAnsi"/>
        </w:rPr>
      </w:pPr>
      <w:r w:rsidRPr="6024F2CA">
        <w:rPr>
          <w:rFonts w:eastAsia="Times New Roman"/>
          <w:b/>
          <w:bCs/>
        </w:rPr>
        <w:t>Children with disabilities</w:t>
      </w:r>
      <w:r w:rsidRPr="040710A3">
        <w:rPr>
          <w:rFonts w:eastAsia="Times New Roman"/>
        </w:rPr>
        <w:t xml:space="preserve"> </w:t>
      </w:r>
      <w:r w:rsidR="00393122" w:rsidRPr="040710A3">
        <w:rPr>
          <w:rFonts w:eastAsia="Times New Roman"/>
        </w:rPr>
        <w:t xml:space="preserve">are </w:t>
      </w:r>
      <w:r w:rsidRPr="040710A3">
        <w:rPr>
          <w:rFonts w:eastAsia="Cambria"/>
        </w:rPr>
        <w:t>undoubtedly one of the most vulnerable and marginalised groups in the Georgian society. Facing daily discrimination in the form of negative attitudes</w:t>
      </w:r>
      <w:r w:rsidR="00BC6FA3" w:rsidRPr="040710A3">
        <w:rPr>
          <w:rStyle w:val="FootnoteReference"/>
          <w:rFonts w:eastAsia="Cambria"/>
        </w:rPr>
        <w:footnoteReference w:id="41"/>
      </w:r>
      <w:r w:rsidRPr="040710A3">
        <w:rPr>
          <w:rFonts w:eastAsia="Cambria"/>
        </w:rPr>
        <w:t xml:space="preserve">, lack of adequate policies and legislation, they are effectively barred from realizing their rights to healthcare, education, social services and even survival. </w:t>
      </w:r>
      <w:r w:rsidR="00276BD4" w:rsidRPr="040710A3">
        <w:rPr>
          <w:rFonts w:eastAsia="Cambria"/>
        </w:rPr>
        <w:t>MICS 2018</w:t>
      </w:r>
      <w:r w:rsidRPr="040710A3">
        <w:rPr>
          <w:rFonts w:eastAsia="Cambria"/>
        </w:rPr>
        <w:t xml:space="preserve"> indicates that 7.8% of children in Georgia have different functional difficulties, whereas only 1.2% of children are registered as having disabilities and/or being included in specialized social services. Many children with special needs are still invisible for the </w:t>
      </w:r>
      <w:r w:rsidR="00BC6FA3" w:rsidRPr="040710A3">
        <w:rPr>
          <w:rFonts w:eastAsia="Cambria"/>
        </w:rPr>
        <w:t>s</w:t>
      </w:r>
      <w:r w:rsidRPr="040710A3">
        <w:rPr>
          <w:rFonts w:eastAsia="Cambria"/>
        </w:rPr>
        <w:t xml:space="preserve">tate system, thus lack support they need and are entitled to. </w:t>
      </w:r>
    </w:p>
    <w:p w14:paraId="28D47E5E" w14:textId="77777777" w:rsidR="00E54907" w:rsidRPr="008A53CF" w:rsidRDefault="00E54907" w:rsidP="0099630E">
      <w:pPr>
        <w:spacing w:after="0" w:line="240" w:lineRule="auto"/>
        <w:jc w:val="both"/>
        <w:rPr>
          <w:rFonts w:eastAsia="Sylfaen" w:cstheme="minorHAnsi"/>
        </w:rPr>
      </w:pPr>
    </w:p>
    <w:p w14:paraId="742C8C58" w14:textId="3DB08F63" w:rsidR="639BD1C6" w:rsidRDefault="639BD1C6" w:rsidP="000117F8">
      <w:pPr>
        <w:spacing w:after="0" w:line="240" w:lineRule="auto"/>
        <w:jc w:val="both"/>
      </w:pPr>
      <w:r w:rsidRPr="476D64D0">
        <w:rPr>
          <w:rFonts w:eastAsia="Times New Roman"/>
          <w:b/>
        </w:rPr>
        <w:t xml:space="preserve">Children at risk of becoming in conflict with the law and offending children below </w:t>
      </w:r>
      <w:r w:rsidR="00F9395A" w:rsidRPr="476D64D0">
        <w:rPr>
          <w:rFonts w:eastAsia="Times New Roman"/>
          <w:b/>
        </w:rPr>
        <w:t xml:space="preserve">the </w:t>
      </w:r>
      <w:r w:rsidRPr="476D64D0">
        <w:rPr>
          <w:rFonts w:eastAsia="Times New Roman"/>
          <w:b/>
        </w:rPr>
        <w:t>MACR</w:t>
      </w:r>
      <w:r w:rsidRPr="476D64D0">
        <w:rPr>
          <w:rFonts w:eastAsia="Times New Roman"/>
        </w:rPr>
        <w:t xml:space="preserve"> belong to one of the most marginalized groups of children. Often, they are at risk of being exposed to violence, neglect and exploited by others. These children are subject to discrimination and stigmatization from the side of the society and professionals. Their needs are often neglected and risks leading to offending behavio</w:t>
      </w:r>
      <w:r w:rsidR="00C608C7" w:rsidRPr="476D64D0">
        <w:rPr>
          <w:rFonts w:eastAsia="Times New Roman"/>
        </w:rPr>
        <w:t>u</w:t>
      </w:r>
      <w:r w:rsidRPr="476D64D0">
        <w:rPr>
          <w:rFonts w:eastAsia="Times New Roman"/>
        </w:rPr>
        <w:t>r ignored. There is no effective mechanism which would he</w:t>
      </w:r>
      <w:r w:rsidR="00F25E39" w:rsidRPr="476D64D0">
        <w:rPr>
          <w:rFonts w:eastAsia="Times New Roman"/>
        </w:rPr>
        <w:t>l</w:t>
      </w:r>
      <w:r w:rsidRPr="476D64D0">
        <w:rPr>
          <w:rFonts w:eastAsia="Times New Roman"/>
        </w:rPr>
        <w:t xml:space="preserve">p identification of these children at </w:t>
      </w:r>
      <w:r w:rsidR="00F25E39" w:rsidRPr="476D64D0">
        <w:rPr>
          <w:rFonts w:eastAsia="Times New Roman"/>
        </w:rPr>
        <w:t xml:space="preserve">an </w:t>
      </w:r>
      <w:r w:rsidRPr="476D64D0">
        <w:rPr>
          <w:rFonts w:eastAsia="Times New Roman"/>
        </w:rPr>
        <w:t>early stage and offer relevant interventions. Services for children in need are very limited, almost non</w:t>
      </w:r>
      <w:r w:rsidR="00F25E39" w:rsidRPr="476D64D0">
        <w:rPr>
          <w:rFonts w:eastAsia="Times New Roman"/>
        </w:rPr>
        <w:t>-</w:t>
      </w:r>
      <w:r w:rsidRPr="476D64D0">
        <w:rPr>
          <w:rFonts w:eastAsia="Times New Roman"/>
        </w:rPr>
        <w:t xml:space="preserve">existing. Creation of the Referral </w:t>
      </w:r>
      <w:proofErr w:type="spellStart"/>
      <w:r w:rsidR="00F25E39" w:rsidRPr="476D64D0">
        <w:rPr>
          <w:rFonts w:eastAsia="Times New Roman"/>
        </w:rPr>
        <w:t>C</w:t>
      </w:r>
      <w:r w:rsidRPr="476D64D0">
        <w:rPr>
          <w:rFonts w:eastAsia="Times New Roman"/>
        </w:rPr>
        <w:t>enter</w:t>
      </w:r>
      <w:proofErr w:type="spellEnd"/>
      <w:r w:rsidRPr="476D64D0">
        <w:rPr>
          <w:rFonts w:eastAsia="Times New Roman"/>
        </w:rPr>
        <w:t xml:space="preserve"> under the Ministry of Justice in 2020 is the first attempt to provide</w:t>
      </w:r>
      <w:r w:rsidR="00F25E39" w:rsidRPr="476D64D0">
        <w:rPr>
          <w:rFonts w:eastAsia="Times New Roman"/>
        </w:rPr>
        <w:t xml:space="preserve"> an</w:t>
      </w:r>
      <w:r w:rsidRPr="476D64D0">
        <w:rPr>
          <w:rFonts w:eastAsia="Times New Roman"/>
        </w:rPr>
        <w:t xml:space="preserve"> adequate respon</w:t>
      </w:r>
      <w:r w:rsidR="00F25E39" w:rsidRPr="476D64D0">
        <w:rPr>
          <w:rFonts w:eastAsia="Times New Roman"/>
        </w:rPr>
        <w:t>se</w:t>
      </w:r>
      <w:r w:rsidRPr="476D64D0">
        <w:rPr>
          <w:rFonts w:eastAsia="Times New Roman"/>
        </w:rPr>
        <w:t xml:space="preserve"> to the needs of children at risk of becoming in conflict with the law.</w:t>
      </w:r>
    </w:p>
    <w:p w14:paraId="6269FE13" w14:textId="77777777" w:rsidR="00E54907" w:rsidRDefault="00E54907" w:rsidP="0099630E">
      <w:pPr>
        <w:spacing w:after="0" w:line="240" w:lineRule="auto"/>
        <w:jc w:val="both"/>
        <w:rPr>
          <w:rFonts w:eastAsia="Times New Roman" w:cstheme="minorHAnsi"/>
          <w:b/>
          <w:bCs/>
        </w:rPr>
      </w:pPr>
    </w:p>
    <w:p w14:paraId="08DCDB9F" w14:textId="3B077781" w:rsidR="00BB7CBE" w:rsidRDefault="1CAD06B8" w:rsidP="0099630E">
      <w:pPr>
        <w:spacing w:after="0" w:line="240" w:lineRule="auto"/>
        <w:jc w:val="both"/>
        <w:rPr>
          <w:rFonts w:eastAsia="Times New Roman" w:cstheme="minorHAnsi"/>
        </w:rPr>
      </w:pPr>
      <w:r w:rsidRPr="008A53CF">
        <w:rPr>
          <w:rFonts w:eastAsia="Times New Roman" w:cstheme="minorHAnsi"/>
          <w:b/>
          <w:bCs/>
        </w:rPr>
        <w:t>Children in conflict with the law</w:t>
      </w:r>
      <w:r w:rsidRPr="008A53CF">
        <w:rPr>
          <w:rFonts w:eastAsia="Times New Roman" w:cstheme="minorHAnsi"/>
        </w:rPr>
        <w:t xml:space="preserve"> still suffer from the lack of fully child</w:t>
      </w:r>
      <w:r w:rsidR="00F25E39" w:rsidRPr="008A53CF">
        <w:rPr>
          <w:rFonts w:eastAsia="Times New Roman" w:cstheme="minorHAnsi"/>
        </w:rPr>
        <w:t>-</w:t>
      </w:r>
      <w:r w:rsidRPr="008A53CF">
        <w:rPr>
          <w:rFonts w:eastAsia="Times New Roman" w:cstheme="minorHAnsi"/>
        </w:rPr>
        <w:t>centred justice proceedings. Despite tremendous success achieved in the Juvenile Justice system, there are some challenges that jeopardize the full implementation of child</w:t>
      </w:r>
      <w:r w:rsidR="00F25E39" w:rsidRPr="008A53CF">
        <w:rPr>
          <w:rFonts w:eastAsia="Times New Roman" w:cstheme="minorHAnsi"/>
        </w:rPr>
        <w:t>-</w:t>
      </w:r>
      <w:r w:rsidRPr="008A53CF">
        <w:rPr>
          <w:rFonts w:eastAsia="Times New Roman" w:cstheme="minorHAnsi"/>
        </w:rPr>
        <w:t>friendly approache</w:t>
      </w:r>
      <w:r w:rsidR="00F25E39" w:rsidRPr="008A53CF">
        <w:rPr>
          <w:rFonts w:eastAsia="Times New Roman" w:cstheme="minorHAnsi"/>
        </w:rPr>
        <w:t>s</w:t>
      </w:r>
      <w:r w:rsidRPr="008A53CF">
        <w:rPr>
          <w:rFonts w:eastAsia="Times New Roman" w:cstheme="minorHAnsi"/>
        </w:rPr>
        <w:t xml:space="preserve"> in practice. This is due to insufficient specialization, lack of fully specialized, separate units in various agencies and needs tailored rehabilitation service for children in conflict with the law.</w:t>
      </w:r>
    </w:p>
    <w:p w14:paraId="50B32CE5" w14:textId="77777777" w:rsidR="00E54907" w:rsidRPr="008A53CF" w:rsidDel="00BB7CBE" w:rsidRDefault="00E54907" w:rsidP="0099630E">
      <w:pPr>
        <w:spacing w:after="0" w:line="240" w:lineRule="auto"/>
        <w:jc w:val="both"/>
        <w:rPr>
          <w:rFonts w:eastAsia="Times New Roman" w:cstheme="minorHAnsi"/>
        </w:rPr>
      </w:pPr>
    </w:p>
    <w:p w14:paraId="665EF64A" w14:textId="3979B131" w:rsidR="00BB7CBE" w:rsidRPr="008A53CF" w:rsidDel="00BB7CBE" w:rsidRDefault="1BCEC6FB" w:rsidP="0099630E">
      <w:pPr>
        <w:spacing w:after="0" w:line="240" w:lineRule="auto"/>
        <w:jc w:val="both"/>
        <w:rPr>
          <w:rFonts w:eastAsia="Times New Roman" w:cstheme="minorHAnsi"/>
        </w:rPr>
      </w:pPr>
      <w:r w:rsidRPr="008A53CF">
        <w:rPr>
          <w:rFonts w:eastAsia="Times New Roman" w:cstheme="minorHAnsi"/>
          <w:b/>
          <w:bCs/>
        </w:rPr>
        <w:t>Child victims and witnesses of crime</w:t>
      </w:r>
      <w:r w:rsidRPr="008A53CF">
        <w:rPr>
          <w:rFonts w:eastAsia="Times New Roman" w:cstheme="minorHAnsi"/>
        </w:rPr>
        <w:t xml:space="preserve"> represent the most vulnerable group of children in Georgian criminal justice system. </w:t>
      </w:r>
      <w:r w:rsidR="005A729D" w:rsidRPr="008A53CF">
        <w:rPr>
          <w:rFonts w:eastAsia="Times New Roman" w:cstheme="minorHAnsi"/>
        </w:rPr>
        <w:t xml:space="preserve">The </w:t>
      </w:r>
      <w:r w:rsidRPr="008A53CF">
        <w:rPr>
          <w:rFonts w:eastAsia="Times New Roman" w:cstheme="minorHAnsi"/>
        </w:rPr>
        <w:t>Juvenile Justice code introduces child-friendly approach</w:t>
      </w:r>
      <w:r w:rsidR="005A729D" w:rsidRPr="008A53CF">
        <w:rPr>
          <w:rFonts w:eastAsia="Times New Roman" w:cstheme="minorHAnsi"/>
        </w:rPr>
        <w:t>es</w:t>
      </w:r>
      <w:r w:rsidRPr="008A53CF">
        <w:rPr>
          <w:rFonts w:eastAsia="Times New Roman" w:cstheme="minorHAnsi"/>
        </w:rPr>
        <w:t xml:space="preserve"> for child victims and witnesses of crime, the system offers specialized professionals and methodology, however this process is still at the early stage of its evolvement. There is only 1 model environment created</w:t>
      </w:r>
      <w:r w:rsidR="00C85AE5" w:rsidRPr="008A53CF">
        <w:rPr>
          <w:rFonts w:eastAsia="Times New Roman" w:cstheme="minorHAnsi"/>
        </w:rPr>
        <w:t>,</w:t>
      </w:r>
      <w:r w:rsidRPr="008A53CF">
        <w:rPr>
          <w:rFonts w:eastAsia="Times New Roman" w:cstheme="minorHAnsi"/>
        </w:rPr>
        <w:t xml:space="preserve"> with UNICEF and the EU support</w:t>
      </w:r>
      <w:r w:rsidR="00C85AE5" w:rsidRPr="008A53CF">
        <w:rPr>
          <w:rFonts w:eastAsia="Times New Roman" w:cstheme="minorHAnsi"/>
        </w:rPr>
        <w:t>,</w:t>
      </w:r>
      <w:r w:rsidRPr="008A53CF">
        <w:rPr>
          <w:rFonts w:eastAsia="Times New Roman" w:cstheme="minorHAnsi"/>
        </w:rPr>
        <w:t xml:space="preserve"> in city Rustavi where full application of child</w:t>
      </w:r>
      <w:r w:rsidR="00C85AE5" w:rsidRPr="008A53CF">
        <w:rPr>
          <w:rFonts w:eastAsia="Times New Roman" w:cstheme="minorHAnsi"/>
        </w:rPr>
        <w:t>-</w:t>
      </w:r>
      <w:r w:rsidRPr="008A53CF">
        <w:rPr>
          <w:rFonts w:eastAsia="Times New Roman" w:cstheme="minorHAnsi"/>
        </w:rPr>
        <w:t xml:space="preserve">friendly proceedings is possible. Procedures for medical examination of child victims, such as in cases of sexual abuse, are also under-developed. Services for child victims of grave crime are very limited. Free legal representation is guaranteed for all child victims but only certain categories of child witnesses.  </w:t>
      </w:r>
    </w:p>
    <w:p w14:paraId="7576DBA9" w14:textId="77777777" w:rsidR="00E54907" w:rsidRDefault="00E54907" w:rsidP="0099630E">
      <w:pPr>
        <w:spacing w:after="0" w:line="240" w:lineRule="auto"/>
        <w:jc w:val="both"/>
        <w:rPr>
          <w:rFonts w:eastAsia="Times New Roman" w:cstheme="minorHAnsi"/>
          <w:b/>
          <w:bCs/>
        </w:rPr>
      </w:pPr>
    </w:p>
    <w:p w14:paraId="42F7F6A7" w14:textId="0C8F71AE" w:rsidR="00BB7CBE" w:rsidRPr="008A53CF" w:rsidDel="00BB7CBE" w:rsidRDefault="2AF7BC2A" w:rsidP="2CC40658">
      <w:pPr>
        <w:spacing w:after="0" w:line="240" w:lineRule="auto"/>
        <w:jc w:val="both"/>
        <w:rPr>
          <w:rFonts w:eastAsia="Times New Roman"/>
        </w:rPr>
      </w:pPr>
      <w:r w:rsidRPr="2CC40658">
        <w:rPr>
          <w:rFonts w:eastAsia="Times New Roman"/>
          <w:b/>
          <w:bCs/>
        </w:rPr>
        <w:t>Children participating in administrative proceedings</w:t>
      </w:r>
      <w:r w:rsidRPr="2CC40658">
        <w:rPr>
          <w:rFonts w:eastAsia="Times New Roman"/>
        </w:rPr>
        <w:t xml:space="preserve"> also suffer from the absence of child</w:t>
      </w:r>
      <w:r w:rsidR="00C85AE5" w:rsidRPr="2CC40658">
        <w:rPr>
          <w:rFonts w:eastAsia="Times New Roman"/>
        </w:rPr>
        <w:t>-</w:t>
      </w:r>
      <w:r w:rsidRPr="2CC40658">
        <w:rPr>
          <w:rFonts w:eastAsia="Times New Roman"/>
        </w:rPr>
        <w:t>friendly approach</w:t>
      </w:r>
      <w:r w:rsidR="00C85AE5" w:rsidRPr="2CC40658">
        <w:rPr>
          <w:rFonts w:eastAsia="Times New Roman"/>
        </w:rPr>
        <w:t>es</w:t>
      </w:r>
      <w:r w:rsidRPr="2CC40658">
        <w:rPr>
          <w:rFonts w:eastAsia="Times New Roman"/>
        </w:rPr>
        <w:t xml:space="preserve">. </w:t>
      </w:r>
      <w:r w:rsidR="00C85AE5" w:rsidRPr="2CC40658">
        <w:rPr>
          <w:rFonts w:eastAsia="Times New Roman"/>
        </w:rPr>
        <w:t>The c</w:t>
      </w:r>
      <w:r w:rsidRPr="2CC40658">
        <w:rPr>
          <w:rFonts w:eastAsia="Times New Roman"/>
        </w:rPr>
        <w:t xml:space="preserve">urrent system does not enable children to receive age-appropriate information, professional support and neither minimizes the negative impacts of court proceedings.  The Code on the Rights of the Child introduces full guarantees for children to access justice and establish </w:t>
      </w:r>
      <w:r w:rsidR="00C7483F" w:rsidRPr="2CC40658">
        <w:rPr>
          <w:rFonts w:eastAsia="Times New Roman"/>
        </w:rPr>
        <w:t>a c</w:t>
      </w:r>
      <w:r w:rsidRPr="2CC40658">
        <w:rPr>
          <w:rFonts w:eastAsia="Times New Roman"/>
        </w:rPr>
        <w:t>hild-friendly justice system in civil and administrative matters including specialization of professionals, creation of relevant mechanisms, procedures, regulations and services.</w:t>
      </w:r>
    </w:p>
    <w:p w14:paraId="0A90AE4A" w14:textId="77777777" w:rsidR="00D97C45" w:rsidRDefault="00D97C45" w:rsidP="0099630E">
      <w:pPr>
        <w:spacing w:after="0" w:line="240" w:lineRule="auto"/>
        <w:jc w:val="both"/>
        <w:rPr>
          <w:rFonts w:cstheme="minorHAnsi"/>
          <w:i/>
          <w:iCs/>
        </w:rPr>
      </w:pPr>
    </w:p>
    <w:p w14:paraId="2D07DAD1" w14:textId="27AC670E" w:rsidR="4778E9ED" w:rsidRPr="008A53CF" w:rsidRDefault="3FD937F1" w:rsidP="2CC40658">
      <w:pPr>
        <w:spacing w:after="0" w:line="240" w:lineRule="auto"/>
        <w:jc w:val="both"/>
        <w:rPr>
          <w:rFonts w:eastAsia="Times New Roman"/>
        </w:rPr>
      </w:pPr>
      <w:r w:rsidRPr="2CC40658">
        <w:rPr>
          <w:rFonts w:eastAsia="Times New Roman"/>
        </w:rPr>
        <w:t>The project targets state entities at the central level as well as the units of local municipalities involved in childcare and social protection.</w:t>
      </w:r>
    </w:p>
    <w:p w14:paraId="779901EE" w14:textId="77777777" w:rsidR="00971B27" w:rsidRDefault="00971B27" w:rsidP="0099630E">
      <w:pPr>
        <w:spacing w:after="0" w:line="240" w:lineRule="auto"/>
        <w:jc w:val="both"/>
        <w:rPr>
          <w:rFonts w:eastAsia="Times New Roman" w:cstheme="minorHAnsi"/>
          <w:b/>
          <w:bCs/>
        </w:rPr>
      </w:pPr>
    </w:p>
    <w:p w14:paraId="1A61CB1D" w14:textId="39168F40" w:rsidR="4778E9ED" w:rsidRDefault="00480291" w:rsidP="0099630E">
      <w:pPr>
        <w:spacing w:after="0" w:line="240" w:lineRule="auto"/>
        <w:jc w:val="both"/>
        <w:rPr>
          <w:rFonts w:eastAsia="Times New Roman" w:cstheme="minorHAnsi"/>
        </w:rPr>
      </w:pPr>
      <w:r w:rsidRPr="008A53CF">
        <w:rPr>
          <w:rFonts w:eastAsia="Times New Roman" w:cstheme="minorHAnsi"/>
          <w:b/>
          <w:bCs/>
        </w:rPr>
        <w:lastRenderedPageBreak/>
        <w:t>Ministry of Internally Displaced Persons from the Occupied Territories, Labour, Health and Social Affairs (</w:t>
      </w:r>
      <w:r w:rsidR="65A7F66E" w:rsidRPr="3A204390">
        <w:rPr>
          <w:rFonts w:eastAsia="Times New Roman"/>
          <w:b/>
          <w:bCs/>
        </w:rPr>
        <w:t>M</w:t>
      </w:r>
      <w:r w:rsidR="256631D2" w:rsidRPr="3A204390">
        <w:rPr>
          <w:rFonts w:eastAsia="Times New Roman"/>
          <w:b/>
          <w:bCs/>
        </w:rPr>
        <w:t>O</w:t>
      </w:r>
      <w:r w:rsidR="65A7F66E" w:rsidRPr="3A204390">
        <w:rPr>
          <w:rFonts w:eastAsia="Times New Roman"/>
          <w:b/>
          <w:bCs/>
        </w:rPr>
        <w:t>IDPLHSA</w:t>
      </w:r>
      <w:r w:rsidRPr="008A53CF">
        <w:rPr>
          <w:rFonts w:eastAsia="Times New Roman" w:cstheme="minorHAnsi"/>
          <w:b/>
          <w:bCs/>
        </w:rPr>
        <w:t>)</w:t>
      </w:r>
      <w:r w:rsidR="3FD937F1" w:rsidRPr="008A53CF">
        <w:rPr>
          <w:rFonts w:eastAsia="Times New Roman" w:cstheme="minorHAnsi"/>
        </w:rPr>
        <w:t xml:space="preserve"> – is the main body that defines state policy i</w:t>
      </w:r>
      <w:r w:rsidR="00B5502B" w:rsidRPr="008A53CF">
        <w:rPr>
          <w:rFonts w:eastAsia="Times New Roman" w:cstheme="minorHAnsi"/>
        </w:rPr>
        <w:t>n</w:t>
      </w:r>
      <w:r w:rsidR="3FD937F1" w:rsidRPr="008A53CF">
        <w:rPr>
          <w:rFonts w:eastAsia="Times New Roman" w:cstheme="minorHAnsi"/>
        </w:rPr>
        <w:t xml:space="preserve"> child protection and is responsible </w:t>
      </w:r>
      <w:r w:rsidR="002505D9" w:rsidRPr="008A53CF">
        <w:rPr>
          <w:rFonts w:eastAsia="Times New Roman" w:cstheme="minorHAnsi"/>
        </w:rPr>
        <w:t xml:space="preserve">for the </w:t>
      </w:r>
      <w:r w:rsidR="3FD937F1" w:rsidRPr="008A53CF">
        <w:rPr>
          <w:rFonts w:eastAsia="Times New Roman" w:cstheme="minorHAnsi"/>
        </w:rPr>
        <w:t xml:space="preserve">implementation of state programmes related to child and family wellbeing. Through its subordinated agencies, </w:t>
      </w:r>
      <w:r w:rsidR="001B262B" w:rsidRPr="008A53CF">
        <w:rPr>
          <w:rFonts w:eastAsia="Times New Roman" w:cstheme="minorHAnsi"/>
        </w:rPr>
        <w:t xml:space="preserve">the </w:t>
      </w:r>
      <w:r w:rsidR="3FD937F1" w:rsidRPr="008A53CF">
        <w:rPr>
          <w:rFonts w:eastAsia="Times New Roman" w:cstheme="minorHAnsi"/>
        </w:rPr>
        <w:t xml:space="preserve">Social Service Agency and the Agency of State Care and Protection of </w:t>
      </w:r>
      <w:r w:rsidR="00A85ACD" w:rsidRPr="008A53CF">
        <w:rPr>
          <w:rFonts w:eastAsia="Times New Roman" w:cstheme="minorHAnsi"/>
        </w:rPr>
        <w:t>V</w:t>
      </w:r>
      <w:r w:rsidR="3FD937F1" w:rsidRPr="008A53CF">
        <w:rPr>
          <w:rFonts w:eastAsia="Times New Roman" w:cstheme="minorHAnsi"/>
        </w:rPr>
        <w:t>ictims of Trafficking</w:t>
      </w:r>
      <w:r w:rsidR="00671B07" w:rsidRPr="008A53CF">
        <w:rPr>
          <w:rFonts w:eastAsia="Times New Roman" w:cstheme="minorHAnsi"/>
        </w:rPr>
        <w:t>,</w:t>
      </w:r>
      <w:r w:rsidR="3FD937F1" w:rsidRPr="008A53CF">
        <w:rPr>
          <w:rFonts w:eastAsia="Times New Roman" w:cstheme="minorHAnsi"/>
        </w:rPr>
        <w:t xml:space="preserve"> it provides different social entitlements – cash and services</w:t>
      </w:r>
      <w:r w:rsidR="00CC6768" w:rsidRPr="008A53CF">
        <w:rPr>
          <w:rFonts w:eastAsia="Times New Roman" w:cstheme="minorHAnsi"/>
        </w:rPr>
        <w:t xml:space="preserve"> - </w:t>
      </w:r>
      <w:r w:rsidR="3FD937F1" w:rsidRPr="008A53CF">
        <w:rPr>
          <w:rFonts w:eastAsia="Times New Roman" w:cstheme="minorHAnsi"/>
        </w:rPr>
        <w:t xml:space="preserve">to the vulnerable children, families with children and other social groups. It also employs social workers and social agencies, crucial workforce to ensure child and family wellbeing. </w:t>
      </w:r>
    </w:p>
    <w:p w14:paraId="51816FFC" w14:textId="77777777" w:rsidR="00971B27" w:rsidRPr="008A53CF" w:rsidRDefault="00971B27" w:rsidP="0099630E">
      <w:pPr>
        <w:spacing w:after="0" w:line="240" w:lineRule="auto"/>
        <w:jc w:val="both"/>
        <w:rPr>
          <w:rFonts w:eastAsia="Times New Roman" w:cstheme="minorHAnsi"/>
        </w:rPr>
      </w:pPr>
    </w:p>
    <w:p w14:paraId="180F821D" w14:textId="3AA02074" w:rsidR="4778E9ED" w:rsidRDefault="3FD937F1" w:rsidP="0099630E">
      <w:pPr>
        <w:spacing w:after="0" w:line="240" w:lineRule="auto"/>
        <w:jc w:val="both"/>
        <w:rPr>
          <w:rFonts w:eastAsia="Times New Roman" w:cstheme="minorHAnsi"/>
        </w:rPr>
      </w:pPr>
      <w:r w:rsidRPr="008A53CF">
        <w:rPr>
          <w:rFonts w:eastAsia="Times New Roman" w:cstheme="minorHAnsi"/>
          <w:b/>
          <w:bCs/>
        </w:rPr>
        <w:t xml:space="preserve">Ministry of Education, Science, Culture and Sports </w:t>
      </w:r>
      <w:r w:rsidR="00480291" w:rsidRPr="008A53CF">
        <w:rPr>
          <w:rFonts w:eastAsia="Times New Roman" w:cstheme="minorHAnsi"/>
          <w:b/>
          <w:bCs/>
        </w:rPr>
        <w:t>(</w:t>
      </w:r>
      <w:proofErr w:type="spellStart"/>
      <w:r w:rsidR="00480291" w:rsidRPr="008A53CF">
        <w:rPr>
          <w:rFonts w:eastAsia="Times New Roman" w:cstheme="minorHAnsi"/>
          <w:b/>
          <w:bCs/>
        </w:rPr>
        <w:t>MoESCS</w:t>
      </w:r>
      <w:proofErr w:type="spellEnd"/>
      <w:r w:rsidR="00480291" w:rsidRPr="008A53CF">
        <w:rPr>
          <w:rFonts w:eastAsia="Times New Roman" w:cstheme="minorHAnsi"/>
          <w:b/>
          <w:bCs/>
        </w:rPr>
        <w:t xml:space="preserve">) </w:t>
      </w:r>
      <w:r w:rsidRPr="008A53CF">
        <w:rPr>
          <w:rFonts w:eastAsia="Times New Roman" w:cstheme="minorHAnsi"/>
        </w:rPr>
        <w:t xml:space="preserve">is a state body that not only define major strategy and policies in its concerned </w:t>
      </w:r>
      <w:proofErr w:type="gramStart"/>
      <w:r w:rsidRPr="008A53CF">
        <w:rPr>
          <w:rFonts w:eastAsia="Times New Roman" w:cstheme="minorHAnsi"/>
        </w:rPr>
        <w:t>area</w:t>
      </w:r>
      <w:proofErr w:type="gramEnd"/>
      <w:r w:rsidRPr="008A53CF">
        <w:rPr>
          <w:rFonts w:eastAsia="Times New Roman" w:cstheme="minorHAnsi"/>
        </w:rPr>
        <w:t xml:space="preserve"> but</w:t>
      </w:r>
      <w:r w:rsidR="00517588">
        <w:rPr>
          <w:rFonts w:eastAsia="Times New Roman" w:cstheme="minorHAnsi"/>
        </w:rPr>
        <w:t xml:space="preserve"> it</w:t>
      </w:r>
      <w:r w:rsidRPr="008A53CF">
        <w:rPr>
          <w:rFonts w:eastAsia="Times New Roman" w:cstheme="minorHAnsi"/>
        </w:rPr>
        <w:t xml:space="preserve"> is </w:t>
      </w:r>
      <w:r w:rsidR="00517588">
        <w:rPr>
          <w:rFonts w:eastAsia="Times New Roman" w:cstheme="minorHAnsi"/>
        </w:rPr>
        <w:t xml:space="preserve">a </w:t>
      </w:r>
      <w:r w:rsidRPr="008A53CF">
        <w:rPr>
          <w:rFonts w:eastAsia="Times New Roman" w:cstheme="minorHAnsi"/>
        </w:rPr>
        <w:t xml:space="preserve">crucial player in prevention and response to violence against children. Through its Office of Resource </w:t>
      </w:r>
      <w:r w:rsidR="002E6F14" w:rsidRPr="008A53CF">
        <w:rPr>
          <w:rFonts w:eastAsia="Times New Roman" w:cstheme="minorHAnsi"/>
        </w:rPr>
        <w:t>O</w:t>
      </w:r>
      <w:r w:rsidRPr="008A53CF">
        <w:rPr>
          <w:rFonts w:eastAsia="Times New Roman" w:cstheme="minorHAnsi"/>
        </w:rPr>
        <w:t xml:space="preserve">fficers of Educational Institutions, which employs </w:t>
      </w:r>
      <w:proofErr w:type="spellStart"/>
      <w:r w:rsidRPr="008A53CF">
        <w:rPr>
          <w:rFonts w:eastAsia="Times New Roman" w:cstheme="minorHAnsi"/>
        </w:rPr>
        <w:t>mandaturis</w:t>
      </w:r>
      <w:proofErr w:type="spellEnd"/>
      <w:r w:rsidRPr="008A53CF">
        <w:rPr>
          <w:rFonts w:eastAsia="Times New Roman" w:cstheme="minorHAnsi"/>
        </w:rPr>
        <w:t xml:space="preserve"> (resource officers), social workers and psychologists, the </w:t>
      </w:r>
      <w:r w:rsidR="009818FA" w:rsidRPr="008A53CF">
        <w:rPr>
          <w:rFonts w:eastAsia="Times New Roman" w:cstheme="minorHAnsi"/>
        </w:rPr>
        <w:t>M</w:t>
      </w:r>
      <w:r w:rsidRPr="008A53CF">
        <w:rPr>
          <w:rFonts w:eastAsia="Times New Roman" w:cstheme="minorHAnsi"/>
        </w:rPr>
        <w:t xml:space="preserve">inistry is involved in early identification of child vulnerabilities and violence and support of children. </w:t>
      </w:r>
    </w:p>
    <w:p w14:paraId="5DA5000B" w14:textId="77777777" w:rsidR="00971B27" w:rsidRPr="008A53CF" w:rsidRDefault="00971B27" w:rsidP="0099630E">
      <w:pPr>
        <w:spacing w:after="0" w:line="240" w:lineRule="auto"/>
        <w:jc w:val="both"/>
        <w:rPr>
          <w:rFonts w:eastAsia="Times New Roman" w:cstheme="minorHAnsi"/>
        </w:rPr>
      </w:pPr>
    </w:p>
    <w:p w14:paraId="35A28380" w14:textId="794D89D1" w:rsidR="4778E9ED" w:rsidRDefault="3FD937F1" w:rsidP="0099630E">
      <w:pPr>
        <w:spacing w:after="0" w:line="240" w:lineRule="auto"/>
        <w:jc w:val="both"/>
        <w:rPr>
          <w:rFonts w:eastAsia="Times New Roman" w:cstheme="minorHAnsi"/>
        </w:rPr>
      </w:pPr>
      <w:r w:rsidRPr="008A53CF">
        <w:rPr>
          <w:rFonts w:eastAsia="Times New Roman" w:cstheme="minorHAnsi"/>
          <w:b/>
          <w:bCs/>
        </w:rPr>
        <w:t xml:space="preserve">Local </w:t>
      </w:r>
      <w:r w:rsidR="00CC6317" w:rsidRPr="008A53CF">
        <w:rPr>
          <w:rFonts w:eastAsia="Times New Roman" w:cstheme="minorHAnsi"/>
          <w:b/>
          <w:bCs/>
        </w:rPr>
        <w:t>m</w:t>
      </w:r>
      <w:r w:rsidRPr="008A53CF">
        <w:rPr>
          <w:rFonts w:eastAsia="Times New Roman" w:cstheme="minorHAnsi"/>
          <w:b/>
          <w:bCs/>
        </w:rPr>
        <w:t>unicipalities</w:t>
      </w:r>
      <w:r w:rsidRPr="008A53CF">
        <w:rPr>
          <w:rFonts w:eastAsia="Times New Roman" w:cstheme="minorHAnsi"/>
        </w:rPr>
        <w:t xml:space="preserve"> – </w:t>
      </w:r>
      <w:r w:rsidR="001F76C1" w:rsidRPr="008A53CF">
        <w:rPr>
          <w:rFonts w:eastAsia="Times New Roman" w:cstheme="minorHAnsi"/>
        </w:rPr>
        <w:t>The s</w:t>
      </w:r>
      <w:r w:rsidRPr="008A53CF">
        <w:rPr>
          <w:rFonts w:eastAsia="Times New Roman" w:cstheme="minorHAnsi"/>
        </w:rPr>
        <w:t xml:space="preserve">tate decentralization strategy ensured more power and responsibilities to the local municipalities and the </w:t>
      </w:r>
      <w:r w:rsidR="00CC6317" w:rsidRPr="008A53CF">
        <w:rPr>
          <w:rFonts w:eastAsia="Times New Roman" w:cstheme="minorHAnsi"/>
        </w:rPr>
        <w:t>C</w:t>
      </w:r>
      <w:r w:rsidRPr="008A53CF">
        <w:rPr>
          <w:rFonts w:eastAsia="Times New Roman" w:cstheme="minorHAnsi"/>
        </w:rPr>
        <w:t xml:space="preserve">ode of the </w:t>
      </w:r>
      <w:r w:rsidR="00CC6317" w:rsidRPr="008A53CF">
        <w:rPr>
          <w:rFonts w:eastAsia="Times New Roman" w:cstheme="minorHAnsi"/>
        </w:rPr>
        <w:t>R</w:t>
      </w:r>
      <w:r w:rsidRPr="008A53CF">
        <w:rPr>
          <w:rFonts w:eastAsia="Times New Roman" w:cstheme="minorHAnsi"/>
        </w:rPr>
        <w:t xml:space="preserve">ights of the </w:t>
      </w:r>
      <w:r w:rsidR="00CC6317" w:rsidRPr="008A53CF">
        <w:rPr>
          <w:rFonts w:eastAsia="Times New Roman" w:cstheme="minorHAnsi"/>
        </w:rPr>
        <w:t>C</w:t>
      </w:r>
      <w:r w:rsidRPr="008A53CF">
        <w:rPr>
          <w:rFonts w:eastAsia="Times New Roman" w:cstheme="minorHAnsi"/>
        </w:rPr>
        <w:t xml:space="preserve">hild defined </w:t>
      </w:r>
      <w:r w:rsidR="00CC6317" w:rsidRPr="008A53CF">
        <w:rPr>
          <w:rFonts w:eastAsia="Times New Roman" w:cstheme="minorHAnsi"/>
        </w:rPr>
        <w:t>their</w:t>
      </w:r>
      <w:r w:rsidRPr="008A53CF">
        <w:rPr>
          <w:rFonts w:eastAsia="Times New Roman" w:cstheme="minorHAnsi"/>
        </w:rPr>
        <w:t xml:space="preserve"> crucial role in </w:t>
      </w:r>
      <w:r w:rsidR="000B2E8C" w:rsidRPr="008A53CF">
        <w:rPr>
          <w:rFonts w:eastAsia="Times New Roman" w:cstheme="minorHAnsi"/>
        </w:rPr>
        <w:t xml:space="preserve">the </w:t>
      </w:r>
      <w:r w:rsidRPr="008A53CF">
        <w:rPr>
          <w:rFonts w:eastAsia="Times New Roman" w:cstheme="minorHAnsi"/>
        </w:rPr>
        <w:t xml:space="preserve">protection children and their families. Through its newly established child rights unit, local municipalities will be responsible for early identification of family vulnerabilities and addressing them using local resources.  </w:t>
      </w:r>
    </w:p>
    <w:p w14:paraId="6DAFC839" w14:textId="77777777" w:rsidR="00971B27" w:rsidRPr="008A53CF" w:rsidRDefault="00971B27" w:rsidP="0099630E">
      <w:pPr>
        <w:spacing w:after="0" w:line="240" w:lineRule="auto"/>
        <w:jc w:val="both"/>
        <w:rPr>
          <w:rFonts w:eastAsia="Times New Roman" w:cstheme="minorHAnsi"/>
        </w:rPr>
      </w:pPr>
    </w:p>
    <w:p w14:paraId="5A736510" w14:textId="7B59D8BF" w:rsidR="4778E9ED" w:rsidRPr="008A53CF" w:rsidRDefault="3FD937F1" w:rsidP="0099630E">
      <w:pPr>
        <w:spacing w:after="0" w:line="240" w:lineRule="auto"/>
        <w:jc w:val="both"/>
        <w:rPr>
          <w:rFonts w:eastAsia="Times New Roman" w:cstheme="minorHAnsi"/>
        </w:rPr>
      </w:pPr>
      <w:r w:rsidRPr="008A53CF">
        <w:rPr>
          <w:rFonts w:eastAsia="Times New Roman" w:cstheme="minorHAnsi"/>
          <w:b/>
          <w:bCs/>
        </w:rPr>
        <w:t xml:space="preserve">Social workers </w:t>
      </w:r>
      <w:r w:rsidRPr="008A53CF">
        <w:rPr>
          <w:rFonts w:eastAsia="Times New Roman" w:cstheme="minorHAnsi"/>
        </w:rPr>
        <w:t xml:space="preserve">form a crucial workforce to ensure that children and their families are protected and have </w:t>
      </w:r>
      <w:proofErr w:type="gramStart"/>
      <w:r w:rsidRPr="008A53CF">
        <w:rPr>
          <w:rFonts w:eastAsia="Times New Roman" w:cstheme="minorHAnsi"/>
        </w:rPr>
        <w:t>sufficient</w:t>
      </w:r>
      <w:proofErr w:type="gramEnd"/>
      <w:r w:rsidRPr="008A53CF">
        <w:rPr>
          <w:rFonts w:eastAsia="Times New Roman" w:cstheme="minorHAnsi"/>
        </w:rPr>
        <w:t xml:space="preserve"> resources for survival and development. The project will specifically target social workers at the State Care Agency, Ministry of Justice (</w:t>
      </w:r>
      <w:r w:rsidR="770D45AE" w:rsidRPr="008A53CF">
        <w:rPr>
          <w:rFonts w:eastAsia="Times New Roman" w:cstheme="minorHAnsi"/>
        </w:rPr>
        <w:t>The National Agen</w:t>
      </w:r>
      <w:r w:rsidR="2E41E010" w:rsidRPr="008A53CF">
        <w:rPr>
          <w:rFonts w:eastAsia="Times New Roman" w:cstheme="minorHAnsi"/>
        </w:rPr>
        <w:t>c</w:t>
      </w:r>
      <w:r w:rsidR="770D45AE" w:rsidRPr="008A53CF">
        <w:rPr>
          <w:rFonts w:eastAsia="Times New Roman" w:cstheme="minorHAnsi"/>
        </w:rPr>
        <w:t>y for Crime Prevention and probation and the Special Penitentiary Service</w:t>
      </w:r>
      <w:r w:rsidRPr="008A53CF">
        <w:rPr>
          <w:rFonts w:eastAsia="Times New Roman" w:cstheme="minorHAnsi"/>
        </w:rPr>
        <w:t>) and local municipalities. They are responsible to identify child vulnerabilities and other child-related risks and issues, work with families to strengthen their abilities for independent functioning, support children and families to get necessary entitlements to ensure that child’s bio-psycho-social needs are met and monitor sustainability of achieved results.</w:t>
      </w:r>
    </w:p>
    <w:p w14:paraId="3F3F8804" w14:textId="77777777" w:rsidR="00971B27" w:rsidRDefault="00971B27" w:rsidP="0099630E">
      <w:pPr>
        <w:spacing w:after="0" w:line="240" w:lineRule="auto"/>
        <w:jc w:val="both"/>
        <w:rPr>
          <w:rFonts w:cstheme="minorHAnsi"/>
          <w:b/>
          <w:bCs/>
        </w:rPr>
      </w:pPr>
    </w:p>
    <w:p w14:paraId="434F81DA" w14:textId="55476D36" w:rsidR="00E06B3F" w:rsidRDefault="6CE74709" w:rsidP="0099630E">
      <w:pPr>
        <w:spacing w:after="0" w:line="240" w:lineRule="auto"/>
        <w:jc w:val="both"/>
        <w:rPr>
          <w:rFonts w:eastAsia="Times New Roman" w:cstheme="minorHAnsi"/>
        </w:rPr>
      </w:pPr>
      <w:r w:rsidRPr="008A53CF">
        <w:rPr>
          <w:rFonts w:cstheme="minorHAnsi"/>
          <w:b/>
          <w:bCs/>
        </w:rPr>
        <w:t xml:space="preserve">The </w:t>
      </w:r>
      <w:r w:rsidR="5728D9BD" w:rsidRPr="008A53CF">
        <w:rPr>
          <w:rFonts w:cstheme="minorHAnsi"/>
          <w:b/>
          <w:bCs/>
        </w:rPr>
        <w:t xml:space="preserve">Interagency </w:t>
      </w:r>
      <w:r w:rsidRPr="008A53CF">
        <w:rPr>
          <w:rFonts w:cstheme="minorHAnsi"/>
          <w:b/>
          <w:bCs/>
        </w:rPr>
        <w:t xml:space="preserve">Commission on the Implementation of the Convention on the Rights of the Child under the </w:t>
      </w:r>
      <w:r w:rsidR="00ED7A60" w:rsidRPr="008A53CF">
        <w:rPr>
          <w:rFonts w:cstheme="minorHAnsi"/>
          <w:b/>
          <w:bCs/>
        </w:rPr>
        <w:t xml:space="preserve">Government </w:t>
      </w:r>
      <w:r w:rsidR="000B2E8C" w:rsidRPr="008A53CF">
        <w:rPr>
          <w:rFonts w:cstheme="minorHAnsi"/>
          <w:b/>
          <w:bCs/>
        </w:rPr>
        <w:t>A</w:t>
      </w:r>
      <w:r w:rsidR="00ED7A60" w:rsidRPr="008A53CF">
        <w:rPr>
          <w:rFonts w:cstheme="minorHAnsi"/>
          <w:b/>
          <w:bCs/>
        </w:rPr>
        <w:t>dministration</w:t>
      </w:r>
      <w:r w:rsidR="1C890C26" w:rsidRPr="008A53CF">
        <w:rPr>
          <w:rFonts w:cstheme="minorHAnsi"/>
          <w:b/>
          <w:bCs/>
        </w:rPr>
        <w:t xml:space="preserve"> of Georgia</w:t>
      </w:r>
      <w:r w:rsidR="4745BB67" w:rsidRPr="008A53CF">
        <w:rPr>
          <w:rFonts w:cstheme="minorHAnsi"/>
          <w:b/>
          <w:bCs/>
        </w:rPr>
        <w:t xml:space="preserve"> </w:t>
      </w:r>
      <w:r w:rsidR="535897C0" w:rsidRPr="008A53CF">
        <w:rPr>
          <w:rFonts w:eastAsia="Times New Roman" w:cstheme="minorHAnsi"/>
        </w:rPr>
        <w:t xml:space="preserve">is </w:t>
      </w:r>
      <w:r w:rsidR="03AB7C43" w:rsidRPr="008A53CF">
        <w:rPr>
          <w:rFonts w:eastAsia="Times New Roman" w:cstheme="minorHAnsi"/>
        </w:rPr>
        <w:t>a central</w:t>
      </w:r>
      <w:r w:rsidR="535897C0" w:rsidRPr="008A53CF">
        <w:rPr>
          <w:rFonts w:eastAsia="Times New Roman" w:cstheme="minorHAnsi"/>
        </w:rPr>
        <w:t xml:space="preserve"> coordination and monitoring mechanism related to the implementation of the Child Rights Action Plan, which comprises a chapter of the National Human Rights Action Plan. </w:t>
      </w:r>
      <w:r w:rsidR="39B6EC85" w:rsidRPr="008A53CF">
        <w:rPr>
          <w:rFonts w:eastAsia="Times New Roman" w:cstheme="minorHAnsi"/>
        </w:rPr>
        <w:t xml:space="preserve">The Commission is chaired by </w:t>
      </w:r>
      <w:r w:rsidR="00517588">
        <w:rPr>
          <w:rFonts w:eastAsia="Times New Roman" w:cstheme="minorHAnsi"/>
        </w:rPr>
        <w:t>the</w:t>
      </w:r>
      <w:r w:rsidR="39B6EC85" w:rsidRPr="008A53CF">
        <w:rPr>
          <w:rFonts w:eastAsia="Times New Roman" w:cstheme="minorHAnsi"/>
        </w:rPr>
        <w:t xml:space="preserve"> Head of the Human Rights Secretariat of the Government’s Administ</w:t>
      </w:r>
      <w:r w:rsidR="30B234AA" w:rsidRPr="008A53CF">
        <w:rPr>
          <w:rFonts w:eastAsia="Times New Roman" w:cstheme="minorHAnsi"/>
        </w:rPr>
        <w:t>ration</w:t>
      </w:r>
      <w:r w:rsidR="39B6EC85" w:rsidRPr="008A53CF">
        <w:rPr>
          <w:rFonts w:eastAsia="Times New Roman" w:cstheme="minorHAnsi"/>
        </w:rPr>
        <w:t xml:space="preserve"> and the De</w:t>
      </w:r>
      <w:r w:rsidR="0DEF25F2" w:rsidRPr="008A53CF">
        <w:rPr>
          <w:rFonts w:eastAsia="Times New Roman" w:cstheme="minorHAnsi"/>
        </w:rPr>
        <w:t xml:space="preserve">puty </w:t>
      </w:r>
      <w:r w:rsidR="005C3D60" w:rsidRPr="008A53CF">
        <w:rPr>
          <w:rFonts w:eastAsia="Times New Roman" w:cstheme="minorHAnsi"/>
        </w:rPr>
        <w:t>M</w:t>
      </w:r>
      <w:r w:rsidR="0DEF25F2" w:rsidRPr="008A53CF">
        <w:rPr>
          <w:rFonts w:eastAsia="Times New Roman" w:cstheme="minorHAnsi"/>
        </w:rPr>
        <w:t>inister of F</w:t>
      </w:r>
      <w:r w:rsidR="0509ADE2" w:rsidRPr="008A53CF">
        <w:rPr>
          <w:rFonts w:eastAsia="Times New Roman" w:cstheme="minorHAnsi"/>
        </w:rPr>
        <w:t xml:space="preserve">oreign </w:t>
      </w:r>
      <w:r w:rsidR="0DEF25F2" w:rsidRPr="008A53CF">
        <w:rPr>
          <w:rFonts w:eastAsia="Times New Roman" w:cstheme="minorHAnsi"/>
        </w:rPr>
        <w:t xml:space="preserve">Affairs and </w:t>
      </w:r>
      <w:r w:rsidR="39B6EC85" w:rsidRPr="008A53CF">
        <w:rPr>
          <w:rFonts w:eastAsia="Times New Roman" w:cstheme="minorHAnsi"/>
        </w:rPr>
        <w:t>coordi</w:t>
      </w:r>
      <w:r w:rsidR="39B6EC85" w:rsidRPr="008A53CF">
        <w:rPr>
          <w:rFonts w:cstheme="minorHAnsi"/>
        </w:rPr>
        <w:t xml:space="preserve">nates ongoing reforms in the field of child rights including childcare, justice, child protection and social protection. </w:t>
      </w:r>
      <w:r w:rsidR="39B6EC85" w:rsidRPr="008A53CF">
        <w:rPr>
          <w:rFonts w:eastAsia="Times New Roman" w:cstheme="minorHAnsi"/>
        </w:rPr>
        <w:t xml:space="preserve"> </w:t>
      </w:r>
    </w:p>
    <w:p w14:paraId="57941E4D" w14:textId="77777777" w:rsidR="00E06B3F" w:rsidRDefault="00E06B3F" w:rsidP="0099630E">
      <w:pPr>
        <w:spacing w:after="0" w:line="240" w:lineRule="auto"/>
        <w:jc w:val="both"/>
        <w:rPr>
          <w:rFonts w:eastAsia="Times New Roman" w:cstheme="minorHAnsi"/>
        </w:rPr>
      </w:pPr>
    </w:p>
    <w:p w14:paraId="3173408B" w14:textId="3F88B83E" w:rsidR="43BB93DE" w:rsidRPr="008A53CF" w:rsidRDefault="23AC08FC" w:rsidP="0099630E">
      <w:pPr>
        <w:spacing w:after="0" w:line="240" w:lineRule="auto"/>
        <w:jc w:val="both"/>
        <w:rPr>
          <w:rFonts w:eastAsia="Sylfaen" w:cstheme="minorHAnsi"/>
        </w:rPr>
      </w:pPr>
      <w:r w:rsidRPr="008A53CF">
        <w:rPr>
          <w:rFonts w:eastAsia="Times New Roman" w:cstheme="minorHAnsi"/>
        </w:rPr>
        <w:t>The Ministry for Regional Development and Infrastructure (MRDI)</w:t>
      </w:r>
      <w:r w:rsidR="178F6809" w:rsidRPr="008A53CF">
        <w:rPr>
          <w:rFonts w:eastAsia="Times New Roman" w:cstheme="minorHAnsi"/>
        </w:rPr>
        <w:t xml:space="preserve"> is a central body responsible</w:t>
      </w:r>
      <w:r w:rsidR="74E1A8D4" w:rsidRPr="008A53CF">
        <w:rPr>
          <w:rFonts w:eastAsia="Times New Roman" w:cstheme="minorHAnsi"/>
        </w:rPr>
        <w:t xml:space="preserve"> to facilitate the decentralization reform, regional and local development as well as capacity development of regional and local authorities.</w:t>
      </w:r>
      <w:r w:rsidR="0F72277C" w:rsidRPr="008A53CF">
        <w:rPr>
          <w:rFonts w:eastAsia="Times New Roman" w:cstheme="minorHAnsi"/>
        </w:rPr>
        <w:t xml:space="preserve"> </w:t>
      </w:r>
      <w:r w:rsidR="16B57F86" w:rsidRPr="008A53CF">
        <w:rPr>
          <w:rFonts w:eastAsia="Times New Roman" w:cstheme="minorHAnsi"/>
        </w:rPr>
        <w:t xml:space="preserve">MRDI is an owner of the </w:t>
      </w:r>
      <w:r w:rsidR="16B57F86" w:rsidRPr="008A53CF">
        <w:rPr>
          <w:rFonts w:eastAsia="Sylfaen" w:cstheme="minorHAnsi"/>
          <w:b/>
          <w:bCs/>
        </w:rPr>
        <w:t>Decentralization strategy 2020-2025 and Action Plan 2020-2021</w:t>
      </w:r>
      <w:r w:rsidR="16B57F86" w:rsidRPr="008A53CF">
        <w:rPr>
          <w:rFonts w:eastAsia="Sylfaen" w:cstheme="minorHAnsi"/>
        </w:rPr>
        <w:t>, that was adopted by the Government on 31 December 2019</w:t>
      </w:r>
      <w:r w:rsidR="771EA7AA" w:rsidRPr="008A53CF">
        <w:rPr>
          <w:rFonts w:eastAsia="Sylfaen" w:cstheme="minorHAnsi"/>
        </w:rPr>
        <w:t>.</w:t>
      </w:r>
    </w:p>
    <w:p w14:paraId="17307516" w14:textId="10BF9D2B" w:rsidR="29DD727F" w:rsidRPr="008A53CF" w:rsidRDefault="29DD727F" w:rsidP="0099630E">
      <w:pPr>
        <w:spacing w:after="0" w:line="240" w:lineRule="auto"/>
        <w:jc w:val="both"/>
        <w:rPr>
          <w:rFonts w:cstheme="minorHAnsi"/>
          <w:highlight w:val="yellow"/>
        </w:rPr>
      </w:pPr>
    </w:p>
    <w:p w14:paraId="0D8E29CE" w14:textId="66FAEE97" w:rsidR="6DAB9FE4" w:rsidRPr="008A53CF" w:rsidRDefault="6DAB9FE4" w:rsidP="0099630E">
      <w:pPr>
        <w:spacing w:after="0" w:line="240" w:lineRule="auto"/>
        <w:jc w:val="both"/>
        <w:rPr>
          <w:rFonts w:eastAsia="Times New Roman" w:cstheme="minorHAnsi"/>
        </w:rPr>
      </w:pPr>
      <w:r w:rsidRPr="6024F2CA">
        <w:rPr>
          <w:rFonts w:eastAsia="Times New Roman"/>
          <w:b/>
          <w:bCs/>
        </w:rPr>
        <w:t>Ministry of Justice</w:t>
      </w:r>
      <w:r w:rsidRPr="6024F2CA">
        <w:rPr>
          <w:rFonts w:eastAsia="Calibri"/>
          <w:b/>
          <w:bCs/>
        </w:rPr>
        <w:t xml:space="preserve"> </w:t>
      </w:r>
      <w:r w:rsidR="008C4691" w:rsidRPr="6024F2CA">
        <w:rPr>
          <w:rFonts w:eastAsia="Calibri"/>
          <w:b/>
          <w:bCs/>
        </w:rPr>
        <w:t xml:space="preserve">(MOJ) </w:t>
      </w:r>
      <w:r w:rsidRPr="040710A3">
        <w:rPr>
          <w:rFonts w:eastAsia="Times New Roman"/>
        </w:rPr>
        <w:t xml:space="preserve">is a key actor responsible for the coordination of the justice system reform for children which itself is part of the Criminal Justice system reform process. The reform is coordinated by the Criminal Justice Reform Interagency Coordination Council (Council) and chaired by the Minister of Justice. The reform policy framework consists of the Criminal Justice Reform Strategy and its Action Plan, which includes a separate chapter on </w:t>
      </w:r>
      <w:r w:rsidR="00AA4CEB" w:rsidRPr="040710A3">
        <w:rPr>
          <w:rFonts w:eastAsia="Times New Roman"/>
        </w:rPr>
        <w:t>juvenile justice (</w:t>
      </w:r>
      <w:r w:rsidRPr="040710A3">
        <w:rPr>
          <w:rFonts w:eastAsia="Times New Roman"/>
        </w:rPr>
        <w:t>JJ</w:t>
      </w:r>
      <w:r w:rsidR="00AA4CEB" w:rsidRPr="040710A3">
        <w:rPr>
          <w:rFonts w:eastAsia="Times New Roman"/>
        </w:rPr>
        <w:t>)</w:t>
      </w:r>
      <w:r w:rsidR="00180C39">
        <w:rPr>
          <w:rStyle w:val="FootnoteReference"/>
        </w:rPr>
        <w:footnoteReference w:id="42"/>
      </w:r>
      <w:r w:rsidRPr="040710A3">
        <w:rPr>
          <w:rFonts w:eastAsia="Times New Roman"/>
        </w:rPr>
        <w:t xml:space="preserve">. The Council consists of </w:t>
      </w:r>
      <w:r w:rsidRPr="040710A3">
        <w:rPr>
          <w:rFonts w:eastAsia="Times New Roman"/>
        </w:rPr>
        <w:lastRenderedPageBreak/>
        <w:t xml:space="preserve">several thematic working groups responsible for coordinating reforms in their respective areas. JJ (since 2014 renamed as </w:t>
      </w:r>
      <w:r w:rsidR="00180C39" w:rsidRPr="040710A3">
        <w:rPr>
          <w:rFonts w:eastAsia="Times New Roman"/>
        </w:rPr>
        <w:t xml:space="preserve">justice for children </w:t>
      </w:r>
      <w:r w:rsidRPr="040710A3">
        <w:rPr>
          <w:rFonts w:eastAsia="Times New Roman"/>
        </w:rPr>
        <w:t xml:space="preserve">working group coordinates and is responsible for guiding the reform in the area of </w:t>
      </w:r>
      <w:r w:rsidR="005A7769">
        <w:rPr>
          <w:rFonts w:eastAsia="Times New Roman"/>
        </w:rPr>
        <w:t>justice for children</w:t>
      </w:r>
      <w:r w:rsidRPr="040710A3">
        <w:rPr>
          <w:rFonts w:eastAsia="Times New Roman"/>
        </w:rPr>
        <w:t xml:space="preserve">. The </w:t>
      </w:r>
      <w:r w:rsidR="005A7769">
        <w:rPr>
          <w:rFonts w:eastAsia="Times New Roman"/>
        </w:rPr>
        <w:t>Justice for Children</w:t>
      </w:r>
      <w:r w:rsidRPr="040710A3">
        <w:rPr>
          <w:rFonts w:eastAsia="Times New Roman"/>
        </w:rPr>
        <w:t xml:space="preserve"> </w:t>
      </w:r>
      <w:r w:rsidR="005A7769">
        <w:rPr>
          <w:rFonts w:eastAsia="Times New Roman"/>
        </w:rPr>
        <w:t>working group</w:t>
      </w:r>
      <w:r w:rsidRPr="040710A3">
        <w:rPr>
          <w:rFonts w:eastAsia="Times New Roman"/>
        </w:rPr>
        <w:t xml:space="preserve"> is co-chaired by </w:t>
      </w:r>
      <w:proofErr w:type="spellStart"/>
      <w:r w:rsidRPr="040710A3">
        <w:rPr>
          <w:rFonts w:eastAsia="Times New Roman"/>
        </w:rPr>
        <w:t>MoJ</w:t>
      </w:r>
      <w:proofErr w:type="spellEnd"/>
      <w:r w:rsidRPr="040710A3">
        <w:rPr>
          <w:rFonts w:eastAsia="Times New Roman"/>
        </w:rPr>
        <w:t xml:space="preserve"> and UNICEF and is composed of the representatives of various state agencies, non-governmental organizations, academia and subject matter experts. </w:t>
      </w:r>
    </w:p>
    <w:p w14:paraId="0D4344EF" w14:textId="77777777" w:rsidR="000F15DD" w:rsidRDefault="000F15DD" w:rsidP="0099630E">
      <w:pPr>
        <w:spacing w:after="0" w:line="240" w:lineRule="auto"/>
        <w:jc w:val="both"/>
        <w:rPr>
          <w:rFonts w:eastAsia="Times New Roman" w:cstheme="minorHAnsi"/>
          <w:b/>
          <w:bCs/>
        </w:rPr>
      </w:pPr>
    </w:p>
    <w:p w14:paraId="53EB6F70" w14:textId="6A63AF26" w:rsidR="1790250D" w:rsidRDefault="1790250D" w:rsidP="0099630E">
      <w:pPr>
        <w:spacing w:after="0" w:line="240" w:lineRule="auto"/>
        <w:jc w:val="both"/>
        <w:rPr>
          <w:rFonts w:eastAsia="Times New Roman" w:cstheme="minorHAnsi"/>
        </w:rPr>
      </w:pPr>
      <w:r w:rsidRPr="008A53CF">
        <w:rPr>
          <w:rFonts w:eastAsia="Times New Roman" w:cstheme="minorHAnsi"/>
          <w:b/>
          <w:bCs/>
        </w:rPr>
        <w:t xml:space="preserve">The National Agency for Crime Prevention and Probation </w:t>
      </w:r>
      <w:r w:rsidRPr="008A53CF">
        <w:rPr>
          <w:rFonts w:eastAsia="Times New Roman" w:cstheme="minorHAnsi"/>
        </w:rPr>
        <w:t xml:space="preserve">under </w:t>
      </w:r>
      <w:r w:rsidR="008C4691" w:rsidRPr="008A53CF">
        <w:rPr>
          <w:rFonts w:eastAsia="Times New Roman" w:cstheme="minorHAnsi"/>
        </w:rPr>
        <w:t xml:space="preserve">the </w:t>
      </w:r>
      <w:proofErr w:type="spellStart"/>
      <w:r w:rsidRPr="008A53CF">
        <w:rPr>
          <w:rFonts w:eastAsia="Times New Roman" w:cstheme="minorHAnsi"/>
        </w:rPr>
        <w:t>MoJ</w:t>
      </w:r>
      <w:proofErr w:type="spellEnd"/>
      <w:r w:rsidRPr="008A53CF">
        <w:rPr>
          <w:rFonts w:eastAsia="Times New Roman" w:cstheme="minorHAnsi"/>
        </w:rPr>
        <w:t xml:space="preserve"> is the main agency responsible for the coordination of the Diversion and Mediation Programme in Georgia. The agency </w:t>
      </w:r>
      <w:proofErr w:type="gramStart"/>
      <w:r w:rsidRPr="008A53CF">
        <w:rPr>
          <w:rFonts w:eastAsia="Times New Roman" w:cstheme="minorHAnsi"/>
        </w:rPr>
        <w:t>is in charge of</w:t>
      </w:r>
      <w:proofErr w:type="gramEnd"/>
      <w:r w:rsidRPr="008A53CF">
        <w:rPr>
          <w:rFonts w:eastAsia="Times New Roman" w:cstheme="minorHAnsi"/>
        </w:rPr>
        <w:t xml:space="preserve"> ensuring quality monitoring of the programme, multidisciplinary coordination and relevant rehabilitation programmes for children in conflict with the law. In addition to this, social workers and mediators involved in the implementation of the programme are employees of the </w:t>
      </w:r>
      <w:r w:rsidR="008C4691" w:rsidRPr="008A53CF">
        <w:rPr>
          <w:rFonts w:eastAsia="Times New Roman" w:cstheme="minorHAnsi"/>
        </w:rPr>
        <w:t>A</w:t>
      </w:r>
      <w:r w:rsidRPr="008A53CF">
        <w:rPr>
          <w:rFonts w:eastAsia="Times New Roman" w:cstheme="minorHAnsi"/>
        </w:rPr>
        <w:t xml:space="preserve">gency. </w:t>
      </w:r>
      <w:r w:rsidR="008C4691" w:rsidRPr="008A53CF">
        <w:rPr>
          <w:rFonts w:eastAsia="Times New Roman" w:cstheme="minorHAnsi"/>
        </w:rPr>
        <w:t xml:space="preserve">The </w:t>
      </w:r>
      <w:r w:rsidRPr="008A53CF">
        <w:rPr>
          <w:rFonts w:eastAsia="Times New Roman" w:cstheme="minorHAnsi"/>
        </w:rPr>
        <w:t>Agency is also responsible for setting professional standards, specialization and monitoring the performance of relevant professionals.</w:t>
      </w:r>
    </w:p>
    <w:p w14:paraId="76E93752" w14:textId="77777777" w:rsidR="00971B27" w:rsidRPr="008A53CF" w:rsidRDefault="00971B27" w:rsidP="0099630E">
      <w:pPr>
        <w:spacing w:after="0" w:line="240" w:lineRule="auto"/>
        <w:jc w:val="both"/>
        <w:rPr>
          <w:rFonts w:eastAsia="Times New Roman" w:cstheme="minorHAnsi"/>
        </w:rPr>
      </w:pPr>
    </w:p>
    <w:p w14:paraId="1FC21D98" w14:textId="6D6565DB" w:rsidR="31561162" w:rsidRPr="008A53CF" w:rsidRDefault="31561162" w:rsidP="0099630E">
      <w:pPr>
        <w:spacing w:after="0" w:line="240" w:lineRule="auto"/>
        <w:jc w:val="both"/>
        <w:rPr>
          <w:rFonts w:eastAsia="Times New Roman" w:cstheme="minorHAnsi"/>
        </w:rPr>
      </w:pPr>
      <w:r w:rsidRPr="008A53CF">
        <w:rPr>
          <w:rFonts w:eastAsia="Times New Roman" w:cstheme="minorHAnsi"/>
          <w:b/>
          <w:bCs/>
        </w:rPr>
        <w:t>Juvenile Referral Centr</w:t>
      </w:r>
      <w:r w:rsidR="00137CA0">
        <w:rPr>
          <w:rFonts w:eastAsia="Times New Roman" w:cstheme="minorHAnsi"/>
          <w:b/>
          <w:bCs/>
        </w:rPr>
        <w:t>e</w:t>
      </w:r>
      <w:r w:rsidRPr="008A53CF">
        <w:rPr>
          <w:rFonts w:eastAsia="Times New Roman" w:cstheme="minorHAnsi"/>
          <w:b/>
          <w:bCs/>
        </w:rPr>
        <w:t xml:space="preserve"> </w:t>
      </w:r>
      <w:r w:rsidRPr="008A53CF">
        <w:rPr>
          <w:rFonts w:eastAsia="Times New Roman" w:cstheme="minorHAnsi"/>
        </w:rPr>
        <w:t>under the National Agency for Crime Prevention and Probation is a newly established central body responsible for</w:t>
      </w:r>
      <w:r w:rsidR="000C0FDF" w:rsidRPr="008A53CF">
        <w:rPr>
          <w:rFonts w:eastAsia="Times New Roman" w:cstheme="minorHAnsi"/>
        </w:rPr>
        <w:t xml:space="preserve"> the</w:t>
      </w:r>
      <w:r w:rsidRPr="008A53CF">
        <w:rPr>
          <w:rFonts w:eastAsia="Times New Roman" w:cstheme="minorHAnsi"/>
        </w:rPr>
        <w:t xml:space="preserve"> coordination of the referral process of children at risk of becoming in conflict with the law (children with “difficult behavio</w:t>
      </w:r>
      <w:r w:rsidR="0091346E" w:rsidRPr="008A53CF">
        <w:rPr>
          <w:rFonts w:eastAsia="Times New Roman" w:cstheme="minorHAnsi"/>
        </w:rPr>
        <w:t>u</w:t>
      </w:r>
      <w:r w:rsidRPr="008A53CF">
        <w:rPr>
          <w:rFonts w:eastAsia="Times New Roman" w:cstheme="minorHAnsi"/>
        </w:rPr>
        <w:t xml:space="preserve">r”) and offending children below </w:t>
      </w:r>
      <w:r w:rsidR="0091346E" w:rsidRPr="008A53CF">
        <w:rPr>
          <w:rFonts w:eastAsia="Times New Roman" w:cstheme="minorHAnsi"/>
        </w:rPr>
        <w:t xml:space="preserve">the </w:t>
      </w:r>
      <w:r w:rsidRPr="008A53CF">
        <w:rPr>
          <w:rFonts w:eastAsia="Times New Roman" w:cstheme="minorHAnsi"/>
        </w:rPr>
        <w:t xml:space="preserve">MACR. The </w:t>
      </w:r>
      <w:r w:rsidR="005A7769">
        <w:rPr>
          <w:rFonts w:eastAsia="Times New Roman" w:cstheme="minorHAnsi"/>
        </w:rPr>
        <w:t>C</w:t>
      </w:r>
      <w:r w:rsidRPr="008A53CF">
        <w:rPr>
          <w:rFonts w:eastAsia="Times New Roman" w:cstheme="minorHAnsi"/>
        </w:rPr>
        <w:t>entr</w:t>
      </w:r>
      <w:r w:rsidR="005A7769">
        <w:rPr>
          <w:rFonts w:eastAsia="Times New Roman" w:cstheme="minorHAnsi"/>
        </w:rPr>
        <w:t>e</w:t>
      </w:r>
      <w:r w:rsidRPr="008A53CF">
        <w:rPr>
          <w:rFonts w:eastAsia="Times New Roman" w:cstheme="minorHAnsi"/>
        </w:rPr>
        <w:t xml:space="preserve"> is composed of relevant professionals (social workers, psychologists, programme coordinator and manager – 8 specialists in total working in Tbilisi central body). The professionals are responsible for the comprehensive assessment of children and development and monitoring of the implementation of the intervention plan. The </w:t>
      </w:r>
      <w:r w:rsidR="00410FC6" w:rsidRPr="008A53CF">
        <w:rPr>
          <w:rFonts w:eastAsia="Times New Roman" w:cstheme="minorHAnsi"/>
        </w:rPr>
        <w:t>C</w:t>
      </w:r>
      <w:r w:rsidRPr="008A53CF">
        <w:rPr>
          <w:rFonts w:eastAsia="Times New Roman" w:cstheme="minorHAnsi"/>
        </w:rPr>
        <w:t>entr</w:t>
      </w:r>
      <w:r w:rsidR="00137CA0">
        <w:rPr>
          <w:rFonts w:eastAsia="Times New Roman" w:cstheme="minorHAnsi"/>
        </w:rPr>
        <w:t>e</w:t>
      </w:r>
      <w:r w:rsidRPr="008A53CF">
        <w:rPr>
          <w:rFonts w:eastAsia="Times New Roman" w:cstheme="minorHAnsi"/>
        </w:rPr>
        <w:t xml:space="preserve"> is also in charge of setting quality standards and monitoring of relevant services.</w:t>
      </w:r>
    </w:p>
    <w:p w14:paraId="451E2D7C" w14:textId="77777777" w:rsidR="00971B27" w:rsidRDefault="00971B27" w:rsidP="0099630E">
      <w:pPr>
        <w:spacing w:after="0" w:line="240" w:lineRule="auto"/>
        <w:jc w:val="both"/>
        <w:rPr>
          <w:rFonts w:eastAsia="Times New Roman" w:cstheme="minorHAnsi"/>
          <w:b/>
          <w:bCs/>
        </w:rPr>
      </w:pPr>
    </w:p>
    <w:p w14:paraId="481684B2" w14:textId="6EC3CFBC" w:rsidR="39240902" w:rsidRDefault="39240902" w:rsidP="0099630E">
      <w:pPr>
        <w:spacing w:after="0" w:line="240" w:lineRule="auto"/>
        <w:jc w:val="both"/>
        <w:rPr>
          <w:rFonts w:eastAsia="Times New Roman" w:cstheme="minorHAnsi"/>
        </w:rPr>
      </w:pPr>
      <w:r w:rsidRPr="008A53CF">
        <w:rPr>
          <w:rFonts w:eastAsia="Times New Roman" w:cstheme="minorHAnsi"/>
          <w:b/>
          <w:bCs/>
        </w:rPr>
        <w:t xml:space="preserve">Ministry of Internal Affairs </w:t>
      </w:r>
      <w:r w:rsidR="00637CB4" w:rsidRPr="008A53CF">
        <w:rPr>
          <w:rFonts w:eastAsia="Times New Roman" w:cstheme="minorHAnsi"/>
          <w:b/>
          <w:bCs/>
        </w:rPr>
        <w:t>(</w:t>
      </w:r>
      <w:proofErr w:type="spellStart"/>
      <w:r w:rsidR="00637CB4" w:rsidRPr="008A53CF">
        <w:rPr>
          <w:rFonts w:eastAsia="Times New Roman" w:cstheme="minorHAnsi"/>
          <w:b/>
          <w:bCs/>
        </w:rPr>
        <w:t>MoIA</w:t>
      </w:r>
      <w:proofErr w:type="spellEnd"/>
      <w:r w:rsidR="00637CB4" w:rsidRPr="008A53CF">
        <w:rPr>
          <w:rFonts w:eastAsia="Times New Roman" w:cstheme="minorHAnsi"/>
          <w:b/>
          <w:bCs/>
        </w:rPr>
        <w:t xml:space="preserve">) </w:t>
      </w:r>
      <w:r w:rsidRPr="008A53CF">
        <w:rPr>
          <w:rFonts w:eastAsia="Times New Roman" w:cstheme="minorHAnsi"/>
          <w:b/>
          <w:bCs/>
        </w:rPr>
        <w:t>and the General Prosecutor’s Office</w:t>
      </w:r>
      <w:r w:rsidRPr="008A53CF">
        <w:rPr>
          <w:rFonts w:eastAsia="Times New Roman" w:cstheme="minorHAnsi"/>
        </w:rPr>
        <w:t xml:space="preserve"> are the main bodies responsible for the investigation of crimes committed by and against children and its procedural supervision. Police officers, investigators, prosecutors and victim coordinators are part of these systems. </w:t>
      </w:r>
      <w:proofErr w:type="spellStart"/>
      <w:r w:rsidRPr="008A53CF">
        <w:rPr>
          <w:rFonts w:eastAsia="Times New Roman" w:cstheme="minorHAnsi"/>
        </w:rPr>
        <w:t>MoIA</w:t>
      </w:r>
      <w:proofErr w:type="spellEnd"/>
      <w:r w:rsidRPr="008A53CF">
        <w:rPr>
          <w:rFonts w:eastAsia="Times New Roman" w:cstheme="minorHAnsi"/>
        </w:rPr>
        <w:t xml:space="preserve"> and General </w:t>
      </w:r>
      <w:r w:rsidR="00637CB4" w:rsidRPr="008A53CF">
        <w:rPr>
          <w:rFonts w:eastAsia="Times New Roman" w:cstheme="minorHAnsi"/>
        </w:rPr>
        <w:t>P</w:t>
      </w:r>
      <w:r w:rsidRPr="008A53CF">
        <w:rPr>
          <w:rFonts w:eastAsia="Times New Roman" w:cstheme="minorHAnsi"/>
        </w:rPr>
        <w:t xml:space="preserve">rosecutor’s </w:t>
      </w:r>
      <w:r w:rsidR="00637CB4" w:rsidRPr="008A53CF">
        <w:rPr>
          <w:rFonts w:eastAsia="Times New Roman" w:cstheme="minorHAnsi"/>
        </w:rPr>
        <w:t>O</w:t>
      </w:r>
      <w:r w:rsidRPr="008A53CF">
        <w:rPr>
          <w:rFonts w:eastAsia="Times New Roman" w:cstheme="minorHAnsi"/>
        </w:rPr>
        <w:t>ffice are responsible for the specialization and quality monitoring of the performance of the above-mentioned professionals.</w:t>
      </w:r>
    </w:p>
    <w:p w14:paraId="3E42A7DD" w14:textId="77777777" w:rsidR="00971B27" w:rsidRPr="008A53CF" w:rsidRDefault="00971B27" w:rsidP="0099630E">
      <w:pPr>
        <w:spacing w:after="0" w:line="240" w:lineRule="auto"/>
        <w:jc w:val="both"/>
        <w:rPr>
          <w:rFonts w:eastAsia="Times New Roman" w:cstheme="minorHAnsi"/>
        </w:rPr>
      </w:pPr>
    </w:p>
    <w:p w14:paraId="71A750E7" w14:textId="0CFAEF13" w:rsidR="2BCE2719" w:rsidRPr="008A53CF" w:rsidRDefault="2BCE2719" w:rsidP="0099630E">
      <w:pPr>
        <w:spacing w:after="0" w:line="240" w:lineRule="auto"/>
        <w:jc w:val="both"/>
        <w:rPr>
          <w:rFonts w:eastAsia="Times New Roman" w:cstheme="minorHAnsi"/>
        </w:rPr>
      </w:pPr>
      <w:r w:rsidRPr="008A53CF">
        <w:rPr>
          <w:rFonts w:eastAsia="Times New Roman" w:cstheme="minorHAnsi"/>
          <w:b/>
          <w:bCs/>
        </w:rPr>
        <w:t xml:space="preserve">Judiciary </w:t>
      </w:r>
      <w:r w:rsidRPr="008A53CF">
        <w:rPr>
          <w:rFonts w:eastAsia="Times New Roman" w:cstheme="minorHAnsi"/>
        </w:rPr>
        <w:t xml:space="preserve">– the common courts system consists of city/rayon courts, Tbilisi and Kutaisi appellate courts and the Supreme court of Georgia. Courts of all three instances </w:t>
      </w:r>
      <w:proofErr w:type="gramStart"/>
      <w:r w:rsidRPr="008A53CF">
        <w:rPr>
          <w:rFonts w:eastAsia="Times New Roman" w:cstheme="minorHAnsi"/>
        </w:rPr>
        <w:t>are in charge of</w:t>
      </w:r>
      <w:proofErr w:type="gramEnd"/>
      <w:r w:rsidRPr="008A53CF">
        <w:rPr>
          <w:rFonts w:eastAsia="Times New Roman" w:cstheme="minorHAnsi"/>
        </w:rPr>
        <w:t xml:space="preserve"> considering criminal cases committed by or against children and civil and administrative cases concerning children. Criminal judges are specialized based on the requirement of the Juvenile Justice Code and the process of specialization of civil and administrative judges has been initiated </w:t>
      </w:r>
      <w:r w:rsidR="00D75EE1" w:rsidRPr="008A53CF">
        <w:rPr>
          <w:rFonts w:eastAsia="Times New Roman" w:cstheme="minorHAnsi"/>
        </w:rPr>
        <w:t>a</w:t>
      </w:r>
      <w:r w:rsidRPr="008A53CF">
        <w:rPr>
          <w:rFonts w:eastAsia="Times New Roman" w:cstheme="minorHAnsi"/>
        </w:rPr>
        <w:t xml:space="preserve">s per the requirement of the Code on the Rights of the Child. The High Council of Justice is an independent organ, created to co-ordinate the judiciary system and to promote the effectiveness and independence of the judiciary and the High School of Justice is responsible for the capacity building of the judiciary system.  </w:t>
      </w:r>
    </w:p>
    <w:p w14:paraId="7BC2307D" w14:textId="77777777" w:rsidR="00971B27" w:rsidRDefault="00971B27" w:rsidP="0099630E">
      <w:pPr>
        <w:spacing w:after="0" w:line="240" w:lineRule="auto"/>
        <w:jc w:val="both"/>
        <w:rPr>
          <w:rFonts w:eastAsia="Times New Roman" w:cstheme="minorHAnsi"/>
          <w:b/>
          <w:bCs/>
        </w:rPr>
      </w:pPr>
    </w:p>
    <w:p w14:paraId="03680194" w14:textId="11B275DC" w:rsidR="201380B2" w:rsidRPr="006E74E9" w:rsidRDefault="201380B2" w:rsidP="006E74E9">
      <w:pPr>
        <w:spacing w:after="0" w:line="240" w:lineRule="auto"/>
        <w:jc w:val="both"/>
        <w:rPr>
          <w:rFonts w:eastAsia="Times New Roman" w:cstheme="minorHAnsi"/>
        </w:rPr>
      </w:pPr>
      <w:r w:rsidRPr="008A53CF">
        <w:rPr>
          <w:rFonts w:eastAsia="Times New Roman" w:cstheme="minorHAnsi"/>
          <w:b/>
          <w:bCs/>
        </w:rPr>
        <w:t xml:space="preserve">Legal Aid Service </w:t>
      </w:r>
      <w:r w:rsidR="00ED3C1C" w:rsidRPr="008A53CF">
        <w:rPr>
          <w:rFonts w:eastAsia="Times New Roman" w:cstheme="minorHAnsi"/>
          <w:b/>
          <w:bCs/>
        </w:rPr>
        <w:t xml:space="preserve">(LAS) </w:t>
      </w:r>
      <w:r w:rsidRPr="008A53CF">
        <w:rPr>
          <w:rFonts w:eastAsia="Times New Roman" w:cstheme="minorHAnsi"/>
        </w:rPr>
        <w:t>is an independent legal entity which provide</w:t>
      </w:r>
      <w:r w:rsidR="00AF13FE" w:rsidRPr="008A53CF">
        <w:rPr>
          <w:rFonts w:eastAsia="Times New Roman" w:cstheme="minorHAnsi"/>
        </w:rPr>
        <w:t>s</w:t>
      </w:r>
      <w:r w:rsidRPr="008A53CF">
        <w:rPr>
          <w:rFonts w:eastAsia="Times New Roman" w:cstheme="minorHAnsi"/>
        </w:rPr>
        <w:t xml:space="preserve"> free legal aid to vulnerable population</w:t>
      </w:r>
      <w:r w:rsidR="00ED3C1C" w:rsidRPr="008A53CF">
        <w:rPr>
          <w:rFonts w:eastAsia="Times New Roman" w:cstheme="minorHAnsi"/>
        </w:rPr>
        <w:t>s</w:t>
      </w:r>
      <w:r w:rsidRPr="008A53CF">
        <w:rPr>
          <w:rFonts w:eastAsia="Times New Roman" w:cstheme="minorHAnsi"/>
        </w:rPr>
        <w:t xml:space="preserve"> including children. LAS employees qualified lawyers having specialization in Juvenile Justice. Lawyers of LAS serve children in conflict with the law, child victims and certain categories of child witnesses of crime. As per the requirement of the Code on the Rights of the Child</w:t>
      </w:r>
      <w:r w:rsidR="009D5BE1" w:rsidRPr="008A53CF">
        <w:rPr>
          <w:rFonts w:eastAsia="Times New Roman" w:cstheme="minorHAnsi"/>
        </w:rPr>
        <w:t>,</w:t>
      </w:r>
      <w:r w:rsidRPr="008A53CF">
        <w:rPr>
          <w:rFonts w:eastAsia="Times New Roman" w:cstheme="minorHAnsi"/>
        </w:rPr>
        <w:t xml:space="preserve"> free legal aid will also be provided to children participating in civil and administrative proceedings and respectively, the scope of specialization of LAS lawyers will be expanded. </w:t>
      </w:r>
    </w:p>
    <w:p w14:paraId="131C075F" w14:textId="2F1F5E79" w:rsidR="201380B2" w:rsidRPr="006E74E9" w:rsidRDefault="201380B2" w:rsidP="006E74E9">
      <w:pPr>
        <w:spacing w:after="0" w:line="240" w:lineRule="auto"/>
        <w:jc w:val="both"/>
        <w:rPr>
          <w:rFonts w:eastAsia="Times New Roman" w:cstheme="minorHAnsi"/>
          <w:highlight w:val="yellow"/>
        </w:rPr>
      </w:pPr>
      <w:r w:rsidRPr="006E74E9">
        <w:rPr>
          <w:rFonts w:eastAsia="Segoe UI" w:cstheme="minorHAnsi"/>
        </w:rPr>
        <w:t xml:space="preserve"> </w:t>
      </w:r>
    </w:p>
    <w:p w14:paraId="4FE264C3" w14:textId="0660371E" w:rsidR="006E74E9" w:rsidRDefault="201380B2" w:rsidP="006E74E9">
      <w:pPr>
        <w:pStyle w:val="CommentText"/>
        <w:jc w:val="both"/>
        <w:rPr>
          <w:sz w:val="22"/>
          <w:szCs w:val="22"/>
        </w:rPr>
      </w:pPr>
      <w:r w:rsidRPr="6024F2CA">
        <w:rPr>
          <w:rFonts w:eastAsia="Times New Roman"/>
          <w:b/>
          <w:bCs/>
          <w:sz w:val="22"/>
          <w:szCs w:val="22"/>
        </w:rPr>
        <w:t xml:space="preserve">Multidisciplinary Mechanism on Juvenile Justice </w:t>
      </w:r>
      <w:r w:rsidRPr="006E74E9">
        <w:rPr>
          <w:rFonts w:eastAsia="Times New Roman"/>
          <w:sz w:val="22"/>
          <w:szCs w:val="22"/>
        </w:rPr>
        <w:t>is an</w:t>
      </w:r>
      <w:r w:rsidRPr="6024F2CA">
        <w:rPr>
          <w:rFonts w:eastAsia="Times New Roman"/>
          <w:b/>
          <w:bCs/>
          <w:sz w:val="22"/>
          <w:szCs w:val="22"/>
        </w:rPr>
        <w:t xml:space="preserve"> </w:t>
      </w:r>
      <w:r w:rsidRPr="006E74E9">
        <w:rPr>
          <w:rFonts w:eastAsia="Times New Roman"/>
          <w:sz w:val="22"/>
          <w:szCs w:val="22"/>
        </w:rPr>
        <w:t xml:space="preserve">overall body to monitor the implementation of the Juvenile Justice Code in Georgia. The creation of this mechanism was the first and most successful attempt to bring justice, social, and education sectors together. It contributed to the development of a common understanding of Juvenile Justice principles, helped involved agencies to better realise their role and responsibility, and strengthened cooperation for the protection of the best interests of children in contact with the law. The mechanism contributed significantly to the establishment of </w:t>
      </w:r>
      <w:r w:rsidRPr="006E74E9">
        <w:rPr>
          <w:rFonts w:eastAsia="Times New Roman"/>
          <w:sz w:val="22"/>
          <w:szCs w:val="22"/>
        </w:rPr>
        <w:lastRenderedPageBreak/>
        <w:t>uniform practice</w:t>
      </w:r>
      <w:r w:rsidR="00456DCD" w:rsidRPr="006E74E9">
        <w:rPr>
          <w:rFonts w:eastAsia="Times New Roman"/>
          <w:sz w:val="22"/>
          <w:szCs w:val="22"/>
        </w:rPr>
        <w:t>s</w:t>
      </w:r>
      <w:r w:rsidRPr="006E74E9">
        <w:rPr>
          <w:rFonts w:eastAsia="Times New Roman"/>
          <w:sz w:val="22"/>
          <w:szCs w:val="22"/>
        </w:rPr>
        <w:t xml:space="preserve"> for the implementation of the Juvenile Justice </w:t>
      </w:r>
      <w:proofErr w:type="gramStart"/>
      <w:r w:rsidRPr="006E74E9">
        <w:rPr>
          <w:rFonts w:eastAsia="Times New Roman"/>
          <w:sz w:val="22"/>
          <w:szCs w:val="22"/>
        </w:rPr>
        <w:t>Code, and</w:t>
      </w:r>
      <w:proofErr w:type="gramEnd"/>
      <w:r w:rsidRPr="006E74E9">
        <w:rPr>
          <w:rFonts w:eastAsia="Times New Roman"/>
          <w:sz w:val="22"/>
          <w:szCs w:val="22"/>
        </w:rPr>
        <w:t xml:space="preserve"> laid a solid ground for the expansion of multidisciplinary work in other areas, such as the prevention of juvenile crime and the protection of children’s rights in civil and administrative proceedings. The mechanism is institutionalized at the central as well as regional levels</w:t>
      </w:r>
      <w:r w:rsidR="00612510" w:rsidRPr="006E74E9">
        <w:rPr>
          <w:rStyle w:val="FootnoteReference"/>
          <w:sz w:val="22"/>
          <w:szCs w:val="22"/>
        </w:rPr>
        <w:footnoteReference w:id="43"/>
      </w:r>
      <w:r w:rsidRPr="006E74E9">
        <w:rPr>
          <w:rFonts w:eastAsia="Times New Roman"/>
          <w:sz w:val="22"/>
          <w:szCs w:val="22"/>
        </w:rPr>
        <w:t xml:space="preserve"> and is composed of justice and non</w:t>
      </w:r>
      <w:r w:rsidR="007370A2" w:rsidRPr="006E74E9">
        <w:rPr>
          <w:rFonts w:eastAsia="Times New Roman"/>
          <w:sz w:val="22"/>
          <w:szCs w:val="22"/>
        </w:rPr>
        <w:t>-</w:t>
      </w:r>
      <w:r w:rsidRPr="006E74E9">
        <w:rPr>
          <w:rFonts w:eastAsia="Times New Roman"/>
          <w:sz w:val="22"/>
          <w:szCs w:val="22"/>
        </w:rPr>
        <w:t>justice professionals involved in the administration of justice for children</w:t>
      </w:r>
      <w:r w:rsidR="00612510" w:rsidRPr="006E74E9">
        <w:rPr>
          <w:rStyle w:val="FootnoteReference"/>
          <w:sz w:val="22"/>
          <w:szCs w:val="22"/>
        </w:rPr>
        <w:footnoteReference w:id="44"/>
      </w:r>
      <w:r w:rsidRPr="006E74E9">
        <w:rPr>
          <w:rFonts w:eastAsia="Times New Roman"/>
          <w:sz w:val="22"/>
          <w:szCs w:val="22"/>
        </w:rPr>
        <w:t xml:space="preserve">. </w:t>
      </w:r>
      <w:r w:rsidR="00DF7625" w:rsidRPr="006E74E9">
        <w:rPr>
          <w:rFonts w:eastAsia="Times New Roman"/>
          <w:sz w:val="22"/>
          <w:szCs w:val="22"/>
        </w:rPr>
        <w:t>It is established u</w:t>
      </w:r>
      <w:r w:rsidR="00475705" w:rsidRPr="006E74E9">
        <w:rPr>
          <w:sz w:val="22"/>
          <w:szCs w:val="22"/>
        </w:rPr>
        <w:t xml:space="preserve">nder the lead of the </w:t>
      </w:r>
      <w:r w:rsidR="00DF7625" w:rsidRPr="006E74E9">
        <w:rPr>
          <w:sz w:val="22"/>
          <w:szCs w:val="22"/>
        </w:rPr>
        <w:t>C</w:t>
      </w:r>
      <w:r w:rsidR="00475705" w:rsidRPr="006E74E9">
        <w:rPr>
          <w:sz w:val="22"/>
          <w:szCs w:val="22"/>
        </w:rPr>
        <w:t xml:space="preserve">riminal </w:t>
      </w:r>
      <w:r w:rsidR="00DF7625" w:rsidRPr="006E74E9">
        <w:rPr>
          <w:sz w:val="22"/>
          <w:szCs w:val="22"/>
        </w:rPr>
        <w:t>J</w:t>
      </w:r>
      <w:r w:rsidR="00475705" w:rsidRPr="006E74E9">
        <w:rPr>
          <w:sz w:val="22"/>
          <w:szCs w:val="22"/>
        </w:rPr>
        <w:t xml:space="preserve">ustice </w:t>
      </w:r>
      <w:r w:rsidR="00DF7625" w:rsidRPr="006E74E9">
        <w:rPr>
          <w:sz w:val="22"/>
          <w:szCs w:val="22"/>
        </w:rPr>
        <w:t>I</w:t>
      </w:r>
      <w:r w:rsidR="00475705" w:rsidRPr="006E74E9">
        <w:rPr>
          <w:sz w:val="22"/>
          <w:szCs w:val="22"/>
        </w:rPr>
        <w:t xml:space="preserve">nteragency </w:t>
      </w:r>
      <w:r w:rsidR="00DF7625" w:rsidRPr="006E74E9">
        <w:rPr>
          <w:sz w:val="22"/>
          <w:szCs w:val="22"/>
        </w:rPr>
        <w:t>C</w:t>
      </w:r>
      <w:r w:rsidR="00475705" w:rsidRPr="006E74E9">
        <w:rPr>
          <w:sz w:val="22"/>
          <w:szCs w:val="22"/>
        </w:rPr>
        <w:t xml:space="preserve">ouncil of the Ministry of justice for the central and the </w:t>
      </w:r>
      <w:r w:rsidR="00DF7625" w:rsidRPr="006E74E9">
        <w:rPr>
          <w:sz w:val="22"/>
          <w:szCs w:val="22"/>
        </w:rPr>
        <w:t>G</w:t>
      </w:r>
      <w:r w:rsidR="00475705" w:rsidRPr="006E74E9">
        <w:rPr>
          <w:sz w:val="22"/>
          <w:szCs w:val="22"/>
        </w:rPr>
        <w:t xml:space="preserve">eneral </w:t>
      </w:r>
      <w:r w:rsidR="00DF7625" w:rsidRPr="006E74E9">
        <w:rPr>
          <w:sz w:val="22"/>
          <w:szCs w:val="22"/>
        </w:rPr>
        <w:t>P</w:t>
      </w:r>
      <w:r w:rsidR="00475705" w:rsidRPr="006E74E9">
        <w:rPr>
          <w:sz w:val="22"/>
          <w:szCs w:val="22"/>
        </w:rPr>
        <w:t>rosecutor</w:t>
      </w:r>
      <w:r w:rsidR="00DF7625" w:rsidRPr="006E74E9">
        <w:rPr>
          <w:sz w:val="22"/>
          <w:szCs w:val="22"/>
        </w:rPr>
        <w:t>’</w:t>
      </w:r>
      <w:r w:rsidR="00475705" w:rsidRPr="006E74E9">
        <w:rPr>
          <w:sz w:val="22"/>
          <w:szCs w:val="22"/>
        </w:rPr>
        <w:t xml:space="preserve">s </w:t>
      </w:r>
      <w:r w:rsidR="00DF7625" w:rsidRPr="006E74E9">
        <w:rPr>
          <w:sz w:val="22"/>
          <w:szCs w:val="22"/>
        </w:rPr>
        <w:t>O</w:t>
      </w:r>
      <w:r w:rsidR="00475705" w:rsidRPr="006E74E9">
        <w:rPr>
          <w:sz w:val="22"/>
          <w:szCs w:val="22"/>
        </w:rPr>
        <w:t xml:space="preserve">ffice for the regional. </w:t>
      </w:r>
    </w:p>
    <w:p w14:paraId="623CFF40" w14:textId="28BF525E" w:rsidR="00A327F4" w:rsidRPr="00427732" w:rsidRDefault="00BA6DCD" w:rsidP="00427732">
      <w:pPr>
        <w:pStyle w:val="Heading1"/>
        <w:rPr>
          <w:sz w:val="22"/>
        </w:rPr>
      </w:pPr>
      <w:bookmarkStart w:id="42" w:name="_Toc45884803"/>
      <w:r w:rsidRPr="00427732">
        <w:rPr>
          <w:sz w:val="22"/>
        </w:rPr>
        <w:t xml:space="preserve">VII. </w:t>
      </w:r>
      <w:r w:rsidR="00A327F4" w:rsidRPr="00427732">
        <w:rPr>
          <w:sz w:val="22"/>
        </w:rPr>
        <w:t>Institutional set up and implementing partners</w:t>
      </w:r>
      <w:r w:rsidR="00474F78" w:rsidRPr="00427732">
        <w:rPr>
          <w:sz w:val="22"/>
        </w:rPr>
        <w:t xml:space="preserve"> / </w:t>
      </w:r>
      <w:proofErr w:type="spellStart"/>
      <w:r w:rsidR="00474F78" w:rsidRPr="00427732">
        <w:rPr>
          <w:sz w:val="22"/>
        </w:rPr>
        <w:t>Programme</w:t>
      </w:r>
      <w:proofErr w:type="spellEnd"/>
      <w:r w:rsidR="00474F78" w:rsidRPr="00427732">
        <w:rPr>
          <w:sz w:val="22"/>
        </w:rPr>
        <w:t xml:space="preserve"> management</w:t>
      </w:r>
      <w:bookmarkEnd w:id="42"/>
      <w:r w:rsidR="00474F78" w:rsidRPr="00427732">
        <w:rPr>
          <w:sz w:val="22"/>
        </w:rPr>
        <w:t xml:space="preserve"> </w:t>
      </w:r>
    </w:p>
    <w:p w14:paraId="496F9754" w14:textId="1CB4A1AD" w:rsidR="00EA348D" w:rsidRDefault="00EA348D" w:rsidP="0099630E">
      <w:pPr>
        <w:spacing w:after="0" w:line="240" w:lineRule="auto"/>
        <w:ind w:left="-5"/>
        <w:jc w:val="both"/>
        <w:rPr>
          <w:rFonts w:cstheme="minorHAnsi"/>
        </w:rPr>
      </w:pPr>
    </w:p>
    <w:p w14:paraId="125877BD" w14:textId="2923811B" w:rsidR="003170D0" w:rsidRDefault="003170D0" w:rsidP="003170D0">
      <w:pPr>
        <w:spacing w:after="0" w:line="240" w:lineRule="auto"/>
        <w:ind w:left="-5"/>
        <w:jc w:val="both"/>
      </w:pPr>
      <w:r>
        <w:t xml:space="preserve">The project will be implemented </w:t>
      </w:r>
      <w:r w:rsidR="00200D3F">
        <w:t>i</w:t>
      </w:r>
      <w:r>
        <w:t xml:space="preserve">n accordance with UN rules and regulations including the One UN approach. </w:t>
      </w:r>
    </w:p>
    <w:p w14:paraId="0B86023E" w14:textId="77777777" w:rsidR="003170D0" w:rsidRDefault="003170D0" w:rsidP="003170D0">
      <w:pPr>
        <w:spacing w:after="0" w:line="240" w:lineRule="auto"/>
        <w:ind w:left="-5"/>
        <w:jc w:val="both"/>
      </w:pPr>
    </w:p>
    <w:p w14:paraId="38354ECD" w14:textId="3F0876D5" w:rsidR="00C43989" w:rsidRDefault="00C43989" w:rsidP="0099630E">
      <w:pPr>
        <w:spacing w:after="0" w:line="240" w:lineRule="auto"/>
        <w:ind w:left="-5"/>
        <w:jc w:val="both"/>
      </w:pPr>
      <w:r>
        <w:t>All UNICEF interventions will be developed, implemented and monitored in close consultation and under the leadership of relevant Government authorities</w:t>
      </w:r>
      <w:r w:rsidR="005B5008">
        <w:t xml:space="preserve"> as listed below</w:t>
      </w:r>
      <w:r>
        <w:t xml:space="preserve">. The main Government partner for </w:t>
      </w:r>
      <w:r w:rsidR="00DF5685">
        <w:t>S</w:t>
      </w:r>
      <w:r w:rsidR="00083CD4">
        <w:t xml:space="preserve">pecific </w:t>
      </w:r>
      <w:r w:rsidR="00DF5685">
        <w:t>O</w:t>
      </w:r>
      <w:r w:rsidR="00083CD4">
        <w:t xml:space="preserve">bjective </w:t>
      </w:r>
      <w:r w:rsidR="00DF5685">
        <w:t xml:space="preserve">1 </w:t>
      </w:r>
      <w:r>
        <w:t xml:space="preserve">would be the </w:t>
      </w:r>
      <w:proofErr w:type="spellStart"/>
      <w:r w:rsidR="00EA1D94">
        <w:t>M</w:t>
      </w:r>
      <w:r w:rsidR="00520B78">
        <w:t>o</w:t>
      </w:r>
      <w:r w:rsidR="00EA1D94">
        <w:t>IDPLHSA</w:t>
      </w:r>
      <w:proofErr w:type="spellEnd"/>
      <w:r w:rsidR="005B5008">
        <w:t xml:space="preserve"> and its State Care Agency</w:t>
      </w:r>
      <w:r>
        <w:t xml:space="preserve"> and for </w:t>
      </w:r>
      <w:r w:rsidR="00DF5685">
        <w:t>S</w:t>
      </w:r>
      <w:r w:rsidR="00236E72">
        <w:t xml:space="preserve">pecific </w:t>
      </w:r>
      <w:r w:rsidR="00DF5685">
        <w:t>O</w:t>
      </w:r>
      <w:r w:rsidR="00236E72">
        <w:t>bjective</w:t>
      </w:r>
      <w:r w:rsidR="00DF5685">
        <w:t xml:space="preserve"> </w:t>
      </w:r>
      <w:r w:rsidR="00427732">
        <w:rPr>
          <w:lang w:val="bg-BG"/>
        </w:rPr>
        <w:t>3</w:t>
      </w:r>
      <w:r w:rsidR="00236E72">
        <w:t>,</w:t>
      </w:r>
      <w:r w:rsidR="00DF5685">
        <w:t xml:space="preserve"> </w:t>
      </w:r>
      <w:r>
        <w:t>the Ministry of Justice</w:t>
      </w:r>
      <w:r w:rsidR="005B5008">
        <w:t xml:space="preserve"> and the Crime Prevention and Probation Agency</w:t>
      </w:r>
      <w:r>
        <w:t xml:space="preserve">.  </w:t>
      </w:r>
    </w:p>
    <w:p w14:paraId="021D4C83" w14:textId="77777777" w:rsidR="00EA348D" w:rsidRPr="008A53CF" w:rsidRDefault="00EA348D" w:rsidP="0099630E">
      <w:pPr>
        <w:spacing w:after="0" w:line="240" w:lineRule="auto"/>
        <w:ind w:left="-5"/>
        <w:jc w:val="both"/>
        <w:rPr>
          <w:rFonts w:cstheme="minorHAnsi"/>
        </w:rPr>
      </w:pPr>
    </w:p>
    <w:p w14:paraId="5873CAB7" w14:textId="33B86D18" w:rsidR="00C43989" w:rsidRDefault="00D514EF" w:rsidP="0099630E">
      <w:pPr>
        <w:spacing w:after="0" w:line="240" w:lineRule="auto"/>
        <w:ind w:left="-5"/>
        <w:jc w:val="both"/>
      </w:pPr>
      <w:r>
        <w:t>P</w:t>
      </w:r>
      <w:r w:rsidR="00C43989">
        <w:t>artners under the programme would be: the Parliament of Georgia; the Administration of the Government of Georgia; the Ministry of Internally Displaced Persons from the Occupied Territories, Labour, Health and Social Affairs (</w:t>
      </w:r>
      <w:proofErr w:type="spellStart"/>
      <w:r w:rsidR="00EA1D94">
        <w:t>M</w:t>
      </w:r>
      <w:r w:rsidR="00893863">
        <w:t>o</w:t>
      </w:r>
      <w:r w:rsidR="00EA1D94">
        <w:t>IDPLHSA</w:t>
      </w:r>
      <w:proofErr w:type="spellEnd"/>
      <w:r w:rsidR="00C43989">
        <w:t xml:space="preserve">) and two of its legal entities of public law: </w:t>
      </w:r>
      <w:r w:rsidR="003D4DDF">
        <w:t xml:space="preserve">the Agency of State Care and </w:t>
      </w:r>
      <w:r w:rsidR="00C43989">
        <w:t xml:space="preserve"> Protection and of Victims of Human Trafficking and the Social Service Agency; the Ministry of Education, Science, Culture and Sport (</w:t>
      </w:r>
      <w:proofErr w:type="spellStart"/>
      <w:r w:rsidR="00C43989">
        <w:t>MoESCS</w:t>
      </w:r>
      <w:proofErr w:type="spellEnd"/>
      <w:r w:rsidR="00C43989">
        <w:t>) and its Office of Resource Officers; the Ministry of Justice (</w:t>
      </w:r>
      <w:proofErr w:type="spellStart"/>
      <w:r w:rsidR="00C43989">
        <w:t>MoJ</w:t>
      </w:r>
      <w:proofErr w:type="spellEnd"/>
      <w:r w:rsidR="00C43989">
        <w:t>) and its National Agency for Crime Prevention and Probation; the Ministry of Regional Development and Infrastructure (MRDI); the Ministry of Internal Affairs (</w:t>
      </w:r>
      <w:proofErr w:type="spellStart"/>
      <w:r w:rsidR="00C43989">
        <w:t>M</w:t>
      </w:r>
      <w:r w:rsidR="00236E72">
        <w:t>o</w:t>
      </w:r>
      <w:r w:rsidR="00C43989">
        <w:t>IA</w:t>
      </w:r>
      <w:proofErr w:type="spellEnd"/>
      <w:r w:rsidR="00C43989">
        <w:t xml:space="preserve">), the General </w:t>
      </w:r>
      <w:r w:rsidR="00C43989" w:rsidRPr="2CC40658">
        <w:rPr>
          <w:rFonts w:eastAsia="Calibri"/>
        </w:rPr>
        <w:t>Prosecutor’s Office, the Judiciary, the Legal Aid Service,</w:t>
      </w:r>
      <w:r w:rsidR="005B5008" w:rsidRPr="2CC40658">
        <w:rPr>
          <w:rFonts w:eastAsia="Calibri"/>
        </w:rPr>
        <w:t xml:space="preserve"> Public Defender’s Office</w:t>
      </w:r>
      <w:r w:rsidR="00C43989" w:rsidRPr="2CC40658">
        <w:rPr>
          <w:rFonts w:eastAsia="Calibri"/>
        </w:rPr>
        <w:t xml:space="preserve"> as well as local municipalities.</w:t>
      </w:r>
      <w:r w:rsidR="00C43989">
        <w:t xml:space="preserve"> </w:t>
      </w:r>
    </w:p>
    <w:p w14:paraId="420179E9" w14:textId="77777777" w:rsidR="00EA348D" w:rsidRPr="008A53CF" w:rsidRDefault="00EA348D" w:rsidP="0099630E">
      <w:pPr>
        <w:spacing w:after="0" w:line="240" w:lineRule="auto"/>
        <w:ind w:left="-5"/>
        <w:jc w:val="both"/>
        <w:rPr>
          <w:rFonts w:cstheme="minorHAnsi"/>
        </w:rPr>
      </w:pPr>
    </w:p>
    <w:p w14:paraId="78C5D470" w14:textId="75FA10BD" w:rsidR="00C43989" w:rsidRPr="008A53CF" w:rsidRDefault="00B9146F" w:rsidP="0099630E">
      <w:pPr>
        <w:spacing w:after="0" w:line="240" w:lineRule="auto"/>
        <w:ind w:left="-5"/>
        <w:jc w:val="both"/>
        <w:rPr>
          <w:rFonts w:cstheme="minorHAnsi"/>
        </w:rPr>
      </w:pPr>
      <w:r w:rsidRPr="008A53CF">
        <w:rPr>
          <w:rFonts w:cstheme="minorHAnsi"/>
        </w:rPr>
        <w:t xml:space="preserve">UNICEF will also </w:t>
      </w:r>
      <w:r w:rsidR="00FE3BB2" w:rsidRPr="008A53CF">
        <w:rPr>
          <w:rFonts w:cstheme="minorHAnsi"/>
        </w:rPr>
        <w:t>contract</w:t>
      </w:r>
      <w:r w:rsidRPr="008A53CF">
        <w:rPr>
          <w:rFonts w:cstheme="minorHAnsi"/>
        </w:rPr>
        <w:t xml:space="preserve"> NGOs and private entities </w:t>
      </w:r>
      <w:r w:rsidR="00FE3BB2" w:rsidRPr="008A53CF">
        <w:rPr>
          <w:rFonts w:cstheme="minorHAnsi"/>
        </w:rPr>
        <w:t>fo</w:t>
      </w:r>
      <w:r w:rsidR="0008088D" w:rsidRPr="008A53CF">
        <w:rPr>
          <w:rFonts w:cstheme="minorHAnsi"/>
        </w:rPr>
        <w:t>r provision of expert advi</w:t>
      </w:r>
      <w:r w:rsidR="00094DF7" w:rsidRPr="008A53CF">
        <w:rPr>
          <w:rFonts w:cstheme="minorHAnsi"/>
        </w:rPr>
        <w:t>c</w:t>
      </w:r>
      <w:r w:rsidR="0008088D" w:rsidRPr="008A53CF">
        <w:rPr>
          <w:rFonts w:cstheme="minorHAnsi"/>
        </w:rPr>
        <w:t xml:space="preserve">e and delivery of capacity building activities. </w:t>
      </w:r>
      <w:r w:rsidR="00D02FAB" w:rsidRPr="008A53CF">
        <w:rPr>
          <w:rFonts w:cstheme="minorHAnsi"/>
        </w:rPr>
        <w:t xml:space="preserve">Implementing partners will be selected in accordance with UNICEF procedures. </w:t>
      </w:r>
    </w:p>
    <w:p w14:paraId="4045BBCB" w14:textId="77777777" w:rsidR="00EA348D" w:rsidRDefault="00EA348D" w:rsidP="0099630E">
      <w:pPr>
        <w:spacing w:after="0" w:line="240" w:lineRule="auto"/>
        <w:ind w:left="-5"/>
        <w:jc w:val="both"/>
        <w:rPr>
          <w:rFonts w:cstheme="minorHAnsi"/>
        </w:rPr>
      </w:pPr>
    </w:p>
    <w:p w14:paraId="3DED5D1C" w14:textId="2A4211E4" w:rsidR="00200D3F" w:rsidRDefault="00C43989" w:rsidP="00200D3F">
      <w:pPr>
        <w:spacing w:after="0" w:line="240" w:lineRule="auto"/>
        <w:ind w:left="-5"/>
        <w:jc w:val="both"/>
      </w:pPr>
      <w:r>
        <w:t xml:space="preserve">To ensure national leadership and ownership of the programme, a Steering Committee will be established for the programme. The Steering Committee will be co-chaired by the </w:t>
      </w:r>
      <w:proofErr w:type="spellStart"/>
      <w:r w:rsidR="00EA1D94">
        <w:t>M</w:t>
      </w:r>
      <w:r w:rsidR="004B5F11">
        <w:t>o</w:t>
      </w:r>
      <w:r w:rsidR="00EA1D94">
        <w:t>IDPLHSA</w:t>
      </w:r>
      <w:proofErr w:type="spellEnd"/>
      <w:r>
        <w:t xml:space="preserve"> and the Ministry of Justice. </w:t>
      </w:r>
    </w:p>
    <w:p w14:paraId="659765B5" w14:textId="77777777" w:rsidR="00427732" w:rsidRDefault="00C43989" w:rsidP="0099630E">
      <w:pPr>
        <w:spacing w:after="0" w:line="240" w:lineRule="auto"/>
        <w:ind w:left="-5"/>
        <w:jc w:val="both"/>
      </w:pPr>
      <w:r>
        <w:t xml:space="preserve">The Steering Committee will also include UNICEF and the EU Delegation to Georgia, as well as other relevant stakeholders from governmental and non-governmental partners. </w:t>
      </w:r>
      <w:r w:rsidR="00200D3F">
        <w:t>It will invite as observers a representative from the UNRC Office; it may seek to engage relevant stakeholders and invite external experts as observers.</w:t>
      </w:r>
    </w:p>
    <w:p w14:paraId="1CA7DDAA" w14:textId="7C25B049" w:rsidR="00C43989" w:rsidRPr="008A53CF" w:rsidRDefault="00200D3F" w:rsidP="000E3A8A">
      <w:pPr>
        <w:spacing w:after="0" w:line="240" w:lineRule="auto"/>
        <w:ind w:left="-5"/>
        <w:jc w:val="both"/>
        <w:rPr>
          <w:rFonts w:cstheme="minorHAnsi"/>
        </w:rPr>
      </w:pPr>
      <w:r>
        <w:t xml:space="preserve"> </w:t>
      </w:r>
      <w:r w:rsidR="00C43989" w:rsidRPr="008A53CF">
        <w:rPr>
          <w:rFonts w:cstheme="minorHAnsi"/>
        </w:rPr>
        <w:t xml:space="preserve">The Steering Committee will discuss and adopt the work plan of the programme, will review progress of programme activities at least on </w:t>
      </w:r>
      <w:r w:rsidR="003B4B36" w:rsidRPr="008A53CF">
        <w:rPr>
          <w:rFonts w:cstheme="minorHAnsi"/>
        </w:rPr>
        <w:t xml:space="preserve">an </w:t>
      </w:r>
      <w:r w:rsidR="00C43989" w:rsidRPr="008A53CF">
        <w:rPr>
          <w:rFonts w:cstheme="minorHAnsi"/>
        </w:rPr>
        <w:t xml:space="preserve">annual basis, and will decide on necessary adaptations of programme activities if and as needed. </w:t>
      </w:r>
    </w:p>
    <w:p w14:paraId="5AC608BC" w14:textId="77777777" w:rsidR="00EA348D" w:rsidRDefault="00EA348D" w:rsidP="0099630E">
      <w:pPr>
        <w:spacing w:after="0" w:line="240" w:lineRule="auto"/>
        <w:ind w:left="-5"/>
        <w:jc w:val="both"/>
        <w:rPr>
          <w:rFonts w:cstheme="minorHAnsi"/>
        </w:rPr>
      </w:pPr>
    </w:p>
    <w:p w14:paraId="6EEF82AB" w14:textId="58DDDADE" w:rsidR="00C43989" w:rsidRPr="008A53CF" w:rsidRDefault="00C43989" w:rsidP="0099630E">
      <w:pPr>
        <w:spacing w:after="0" w:line="240" w:lineRule="auto"/>
        <w:ind w:left="-5"/>
        <w:jc w:val="both"/>
      </w:pPr>
      <w:r>
        <w:t xml:space="preserve">Technical coordination of the programme will be carried out by a coordination group consisting of </w:t>
      </w:r>
      <w:r w:rsidRPr="2CC40658">
        <w:rPr>
          <w:rFonts w:eastAsia="Calibri"/>
        </w:rPr>
        <w:t xml:space="preserve">members of UNICEF’s project team, representatives of the </w:t>
      </w:r>
      <w:proofErr w:type="spellStart"/>
      <w:r w:rsidR="00EA1D94" w:rsidRPr="2CC40658">
        <w:rPr>
          <w:rFonts w:eastAsia="Calibri"/>
        </w:rPr>
        <w:t>M</w:t>
      </w:r>
      <w:r w:rsidR="00040C24" w:rsidRPr="2CC40658">
        <w:rPr>
          <w:rFonts w:eastAsia="Calibri"/>
        </w:rPr>
        <w:t>o</w:t>
      </w:r>
      <w:r w:rsidR="00EA1D94" w:rsidRPr="2CC40658">
        <w:rPr>
          <w:rFonts w:eastAsia="Calibri"/>
        </w:rPr>
        <w:t>IDPLHSA</w:t>
      </w:r>
      <w:proofErr w:type="spellEnd"/>
      <w:r>
        <w:t xml:space="preserve">, the Ministry of Justice, the EU Delegation to Georgia and other relevant stakeholders. The coordination group will meet in person </w:t>
      </w:r>
      <w:r>
        <w:lastRenderedPageBreak/>
        <w:t>every 3 months and</w:t>
      </w:r>
      <w:r w:rsidR="00413B66">
        <w:t>,</w:t>
      </w:r>
      <w:r>
        <w:t xml:space="preserve"> between its meetings</w:t>
      </w:r>
      <w:r w:rsidR="00413B66">
        <w:t>,</w:t>
      </w:r>
      <w:r>
        <w:t xml:space="preserve"> will coordinate programme activities on </w:t>
      </w:r>
      <w:r w:rsidR="009D1289">
        <w:t xml:space="preserve">a regular </w:t>
      </w:r>
      <w:r>
        <w:t xml:space="preserve">basis. The coordination group is co-chaired by the </w:t>
      </w:r>
      <w:proofErr w:type="spellStart"/>
      <w:r w:rsidR="00EA1D94">
        <w:t>M</w:t>
      </w:r>
      <w:r w:rsidR="00040C24">
        <w:t>o</w:t>
      </w:r>
      <w:r w:rsidR="00EA1D94">
        <w:t>IDPLHSA</w:t>
      </w:r>
      <w:proofErr w:type="spellEnd"/>
      <w:r>
        <w:t xml:space="preserve">, the Ministry of Justice and UNICEF. </w:t>
      </w:r>
    </w:p>
    <w:p w14:paraId="038BEC02" w14:textId="77777777" w:rsidR="00EA348D" w:rsidRDefault="00EA348D" w:rsidP="0099630E">
      <w:pPr>
        <w:spacing w:after="0" w:line="240" w:lineRule="auto"/>
        <w:jc w:val="both"/>
        <w:rPr>
          <w:rFonts w:cstheme="minorHAnsi"/>
        </w:rPr>
      </w:pPr>
    </w:p>
    <w:p w14:paraId="7B525107" w14:textId="5F0C310A" w:rsidR="000B4006" w:rsidRPr="008A53CF" w:rsidRDefault="009A1391" w:rsidP="2CC40658">
      <w:pPr>
        <w:spacing w:after="0" w:line="240" w:lineRule="auto"/>
        <w:jc w:val="both"/>
      </w:pPr>
      <w:r w:rsidRPr="2CC40658">
        <w:t xml:space="preserve">Project will be managed by the Chief Child Protection of UNICEF Georgia under the close </w:t>
      </w:r>
      <w:r w:rsidR="00B723B9" w:rsidRPr="2CC40658">
        <w:t xml:space="preserve">supervision </w:t>
      </w:r>
      <w:r w:rsidRPr="2CC40658">
        <w:t xml:space="preserve">of the Deputy Representative and Representative. UNICEF Georgia will hire </w:t>
      </w:r>
      <w:r w:rsidR="00AE5FF9">
        <w:t>the following 3</w:t>
      </w:r>
      <w:r w:rsidRPr="2CC40658">
        <w:t xml:space="preserve"> full time </w:t>
      </w:r>
      <w:r w:rsidR="00262DF0">
        <w:t xml:space="preserve">national </w:t>
      </w:r>
      <w:r w:rsidRPr="2CC40658">
        <w:t xml:space="preserve">staff members </w:t>
      </w:r>
      <w:r w:rsidR="00A37E7F" w:rsidRPr="2CC40658">
        <w:t xml:space="preserve">for the project </w:t>
      </w:r>
      <w:r w:rsidR="0026681C" w:rsidRPr="2CC40658">
        <w:t xml:space="preserve">implementation </w:t>
      </w:r>
      <w:r w:rsidR="00A37E7F" w:rsidRPr="2CC40658">
        <w:t xml:space="preserve">– </w:t>
      </w:r>
      <w:r w:rsidR="00D84219">
        <w:t>Child Protection (</w:t>
      </w:r>
      <w:r w:rsidR="00A37E7F" w:rsidRPr="2CC40658">
        <w:t>Access to Justice</w:t>
      </w:r>
      <w:r w:rsidR="00D84219">
        <w:t>)</w:t>
      </w:r>
      <w:r w:rsidR="00A37E7F" w:rsidRPr="2CC40658">
        <w:t xml:space="preserve"> Officer</w:t>
      </w:r>
      <w:r w:rsidR="00AE5FF9">
        <w:t xml:space="preserve">, Juvenile Justice Officer (for 2 years), </w:t>
      </w:r>
      <w:r w:rsidR="00A37E7F" w:rsidRPr="2CC40658">
        <w:t xml:space="preserve">Social </w:t>
      </w:r>
      <w:r w:rsidR="00D84219">
        <w:t>Welfare/</w:t>
      </w:r>
      <w:r w:rsidR="00A37E7F" w:rsidRPr="2CC40658">
        <w:t>Services Officer</w:t>
      </w:r>
      <w:r w:rsidR="00AE5FF9">
        <w:t xml:space="preserve">, </w:t>
      </w:r>
      <w:r w:rsidR="00D84219">
        <w:t>Social P</w:t>
      </w:r>
      <w:r w:rsidR="00AE5FF9">
        <w:t>olicy</w:t>
      </w:r>
      <w:r w:rsidR="00D84219">
        <w:t xml:space="preserve"> Officer</w:t>
      </w:r>
      <w:r w:rsidR="00AE5FF9">
        <w:t xml:space="preserve"> (for 9 months)</w:t>
      </w:r>
      <w:r w:rsidR="00590E5A">
        <w:t xml:space="preserve">, </w:t>
      </w:r>
      <w:r w:rsidR="00D84219">
        <w:t>and Communication for Development Officer</w:t>
      </w:r>
      <w:r w:rsidR="00AE5FF9">
        <w:t xml:space="preserve"> (for 9 months)</w:t>
      </w:r>
      <w:r w:rsidR="00D84219">
        <w:t xml:space="preserve">. </w:t>
      </w:r>
      <w:r w:rsidR="00470B51" w:rsidRPr="2CC40658">
        <w:t>The p</w:t>
      </w:r>
      <w:r w:rsidR="00BA3A67" w:rsidRPr="2CC40658">
        <w:t xml:space="preserve">roject team within UNICEF will also include: Social Policy Specialist, Communication </w:t>
      </w:r>
      <w:r w:rsidR="00D84219">
        <w:t>Specialist</w:t>
      </w:r>
      <w:r w:rsidR="00BA3A67" w:rsidRPr="2CC40658">
        <w:t xml:space="preserve">, </w:t>
      </w:r>
      <w:r w:rsidR="00DF057C" w:rsidRPr="2CC40658">
        <w:t xml:space="preserve">and </w:t>
      </w:r>
      <w:r w:rsidR="00BA3A67" w:rsidRPr="2CC40658">
        <w:t xml:space="preserve">Programme Associate. Operational support will be provided by UNICEF Operations team. </w:t>
      </w:r>
      <w:r w:rsidR="00262DF0">
        <w:t xml:space="preserve">The work at municipal level will be managed by the project team through contracting CSOs and short-term consultants for development and implementation of training programmes and frequent programmatic visits to provide technical assistance and monitor progress. </w:t>
      </w:r>
      <w:r w:rsidR="00AE5FF9">
        <w:t xml:space="preserve">See Annex 1 for organizational chart. </w:t>
      </w:r>
    </w:p>
    <w:p w14:paraId="59192865" w14:textId="77777777" w:rsidR="00474F78" w:rsidRPr="008A53CF" w:rsidRDefault="00474F78" w:rsidP="0099630E">
      <w:pPr>
        <w:pStyle w:val="ListParagraph"/>
        <w:spacing w:after="0" w:line="240" w:lineRule="auto"/>
        <w:ind w:left="1080"/>
        <w:rPr>
          <w:rFonts w:cstheme="minorHAnsi"/>
          <w:b/>
          <w:u w:val="single"/>
        </w:rPr>
      </w:pPr>
    </w:p>
    <w:p w14:paraId="352F84FB" w14:textId="1EF10EDF" w:rsidR="00A327F4" w:rsidRPr="008A53CF" w:rsidRDefault="00BA6DCD" w:rsidP="00427732">
      <w:pPr>
        <w:pStyle w:val="Heading1"/>
      </w:pPr>
      <w:bookmarkStart w:id="43" w:name="_Toc45884804"/>
      <w:r w:rsidRPr="00427732">
        <w:rPr>
          <w:sz w:val="22"/>
        </w:rPr>
        <w:t>V</w:t>
      </w:r>
      <w:r>
        <w:rPr>
          <w:sz w:val="22"/>
        </w:rPr>
        <w:t>I</w:t>
      </w:r>
      <w:r w:rsidRPr="00427732">
        <w:rPr>
          <w:sz w:val="22"/>
        </w:rPr>
        <w:t xml:space="preserve">II. </w:t>
      </w:r>
      <w:r w:rsidR="00A53829" w:rsidRPr="00427732">
        <w:rPr>
          <w:sz w:val="22"/>
        </w:rPr>
        <w:t xml:space="preserve">General framework where the </w:t>
      </w:r>
      <w:proofErr w:type="spellStart"/>
      <w:r w:rsidR="00A53829" w:rsidRPr="00427732">
        <w:rPr>
          <w:sz w:val="22"/>
        </w:rPr>
        <w:t>programme</w:t>
      </w:r>
      <w:proofErr w:type="spellEnd"/>
      <w:r w:rsidR="00A53829" w:rsidRPr="00427732">
        <w:rPr>
          <w:sz w:val="22"/>
        </w:rPr>
        <w:t xml:space="preserve"> – project is located</w:t>
      </w:r>
      <w:r w:rsidR="00A327F4" w:rsidRPr="00427732">
        <w:rPr>
          <w:sz w:val="22"/>
        </w:rPr>
        <w:t xml:space="preserve"> and possible complementarities</w:t>
      </w:r>
      <w:r w:rsidR="00A53829" w:rsidRPr="00427732">
        <w:rPr>
          <w:sz w:val="22"/>
        </w:rPr>
        <w:t>:</w:t>
      </w:r>
      <w:bookmarkEnd w:id="43"/>
    </w:p>
    <w:p w14:paraId="332B3C4A" w14:textId="77777777" w:rsidR="00EA348D" w:rsidRDefault="00EA348D" w:rsidP="0099630E">
      <w:pPr>
        <w:spacing w:after="0" w:line="240" w:lineRule="auto"/>
        <w:ind w:left="-5"/>
        <w:jc w:val="both"/>
        <w:rPr>
          <w:rFonts w:cstheme="minorHAnsi"/>
        </w:rPr>
      </w:pPr>
    </w:p>
    <w:p w14:paraId="6B86D2CC" w14:textId="15005621" w:rsidR="00C43989" w:rsidRPr="008A53CF" w:rsidRDefault="0035330F" w:rsidP="0099630E">
      <w:pPr>
        <w:spacing w:after="0" w:line="240" w:lineRule="auto"/>
        <w:ind w:left="-5"/>
        <w:jc w:val="both"/>
        <w:rPr>
          <w:rFonts w:cstheme="minorHAnsi"/>
        </w:rPr>
      </w:pPr>
      <w:r w:rsidRPr="008A53CF">
        <w:rPr>
          <w:rFonts w:cstheme="minorHAnsi"/>
        </w:rPr>
        <w:t>The project will support expansion of major reforms in the country such as:</w:t>
      </w:r>
      <w:r w:rsidR="00C43989" w:rsidRPr="008A53CF">
        <w:rPr>
          <w:rFonts w:cstheme="minorHAnsi"/>
        </w:rPr>
        <w:t xml:space="preserve"> </w:t>
      </w:r>
    </w:p>
    <w:p w14:paraId="54A461E1" w14:textId="36DDFFF8" w:rsidR="00254E11" w:rsidRDefault="00254E11" w:rsidP="0099630E">
      <w:pPr>
        <w:pStyle w:val="ListParagraph"/>
        <w:numPr>
          <w:ilvl w:val="0"/>
          <w:numId w:val="21"/>
        </w:numPr>
        <w:spacing w:after="0" w:line="240" w:lineRule="auto"/>
        <w:jc w:val="both"/>
        <w:rPr>
          <w:rFonts w:cstheme="minorHAnsi"/>
        </w:rPr>
      </w:pPr>
      <w:r w:rsidRPr="008A53CF">
        <w:rPr>
          <w:rFonts w:cstheme="minorHAnsi"/>
        </w:rPr>
        <w:t xml:space="preserve">The </w:t>
      </w:r>
      <w:r w:rsidR="005B5008">
        <w:rPr>
          <w:rFonts w:cstheme="minorHAnsi"/>
        </w:rPr>
        <w:t>de-institutionalization</w:t>
      </w:r>
      <w:r w:rsidRPr="008A53CF">
        <w:rPr>
          <w:rFonts w:cstheme="minorHAnsi"/>
        </w:rPr>
        <w:t xml:space="preserve"> reform</w:t>
      </w:r>
      <w:r w:rsidR="00E94C3B" w:rsidRPr="008A53CF">
        <w:rPr>
          <w:rFonts w:cstheme="minorHAnsi"/>
        </w:rPr>
        <w:t>, which</w:t>
      </w:r>
      <w:r w:rsidRPr="008A53CF">
        <w:rPr>
          <w:rFonts w:cstheme="minorHAnsi"/>
        </w:rPr>
        <w:t xml:space="preserve"> was initiated in 2005</w:t>
      </w:r>
      <w:r w:rsidR="004341D8" w:rsidRPr="008A53CF">
        <w:rPr>
          <w:rFonts w:cstheme="minorHAnsi"/>
        </w:rPr>
        <w:t>,</w:t>
      </w:r>
      <w:r w:rsidRPr="008A53CF">
        <w:rPr>
          <w:rFonts w:cstheme="minorHAnsi"/>
        </w:rPr>
        <w:t xml:space="preserve"> with UNICEF support</w:t>
      </w:r>
      <w:r w:rsidR="004341D8" w:rsidRPr="008A53CF">
        <w:rPr>
          <w:rFonts w:cstheme="minorHAnsi"/>
        </w:rPr>
        <w:t>,</w:t>
      </w:r>
      <w:r w:rsidRPr="008A53CF">
        <w:rPr>
          <w:rFonts w:cstheme="minorHAnsi"/>
        </w:rPr>
        <w:t xml:space="preserve"> and expanded in scope and complexity since then. The reform resulted in a dramatic reduction of the number of children raised in institutions (from over 5,000 children in 2005 to less than 100 in 2019); the establishment of social work in Georgia (with </w:t>
      </w:r>
      <w:r w:rsidR="006F4761" w:rsidRPr="008A53CF">
        <w:rPr>
          <w:rFonts w:cstheme="minorHAnsi"/>
        </w:rPr>
        <w:t xml:space="preserve">the </w:t>
      </w:r>
      <w:r w:rsidRPr="008A53CF">
        <w:rPr>
          <w:rFonts w:cstheme="minorHAnsi"/>
        </w:rPr>
        <w:t xml:space="preserve">first training programmes for social workers, training and recruitment of social workers at </w:t>
      </w:r>
      <w:r w:rsidR="005F78B2" w:rsidRPr="008A53CF">
        <w:rPr>
          <w:rFonts w:cstheme="minorHAnsi"/>
        </w:rPr>
        <w:t xml:space="preserve">a </w:t>
      </w:r>
      <w:r w:rsidRPr="008A53CF">
        <w:rPr>
          <w:rFonts w:cstheme="minorHAnsi"/>
        </w:rPr>
        <w:t xml:space="preserve">central level); the establishment of alternative care services, e.g. foster care or small group homes; the establishment of family support services, such as early intervention or </w:t>
      </w:r>
      <w:proofErr w:type="spellStart"/>
      <w:r w:rsidRPr="008A53CF">
        <w:rPr>
          <w:rFonts w:cstheme="minorHAnsi"/>
        </w:rPr>
        <w:t>daycare</w:t>
      </w:r>
      <w:proofErr w:type="spellEnd"/>
      <w:r w:rsidRPr="008A53CF">
        <w:rPr>
          <w:rFonts w:cstheme="minorHAnsi"/>
        </w:rPr>
        <w:t xml:space="preserve"> services and services for street-affected children; as well as the development of a state coordination mechanism </w:t>
      </w:r>
      <w:r w:rsidRPr="008A53CF">
        <w:rPr>
          <w:rFonts w:eastAsia="Calibri" w:cstheme="minorHAnsi"/>
        </w:rPr>
        <w:t>–</w:t>
      </w:r>
      <w:r w:rsidRPr="008A53CF">
        <w:rPr>
          <w:rFonts w:cstheme="minorHAnsi"/>
        </w:rPr>
        <w:t xml:space="preserve"> the Child Protection Referral Procedures </w:t>
      </w:r>
      <w:r w:rsidRPr="008A53CF">
        <w:rPr>
          <w:rFonts w:eastAsia="Calibri" w:cstheme="minorHAnsi"/>
        </w:rPr>
        <w:t>–</w:t>
      </w:r>
      <w:r w:rsidRPr="008A53CF">
        <w:rPr>
          <w:rFonts w:cstheme="minorHAnsi"/>
        </w:rPr>
        <w:t xml:space="preserve"> to identify, report and respond to violence against children. </w:t>
      </w:r>
    </w:p>
    <w:p w14:paraId="606FBA97" w14:textId="77777777" w:rsidR="00F73211" w:rsidRPr="008A53CF" w:rsidRDefault="00F73211" w:rsidP="00F73211">
      <w:pPr>
        <w:pStyle w:val="ListParagraph"/>
        <w:spacing w:after="0" w:line="240" w:lineRule="auto"/>
        <w:ind w:left="1080"/>
        <w:jc w:val="both"/>
        <w:rPr>
          <w:rFonts w:cstheme="minorHAnsi"/>
        </w:rPr>
      </w:pPr>
    </w:p>
    <w:p w14:paraId="1B746AE4" w14:textId="574527F0" w:rsidR="000E791C" w:rsidRPr="008A53CF" w:rsidRDefault="00254E11" w:rsidP="0099630E">
      <w:pPr>
        <w:pStyle w:val="ListParagraph"/>
        <w:numPr>
          <w:ilvl w:val="0"/>
          <w:numId w:val="21"/>
        </w:numPr>
        <w:spacing w:after="0" w:line="240" w:lineRule="auto"/>
        <w:jc w:val="both"/>
        <w:rPr>
          <w:rFonts w:cstheme="minorHAnsi"/>
        </w:rPr>
      </w:pPr>
      <w:r w:rsidRPr="008A53CF">
        <w:rPr>
          <w:rFonts w:cstheme="minorHAnsi"/>
        </w:rPr>
        <w:t xml:space="preserve">The Juvenile Justice reform was initiated in 2009 and was a </w:t>
      </w:r>
      <w:r w:rsidRPr="008A53CF">
        <w:rPr>
          <w:rFonts w:eastAsia="Calibri" w:cstheme="minorHAnsi"/>
        </w:rPr>
        <w:t xml:space="preserve">major shift from the “zero tolerance” policy </w:t>
      </w:r>
      <w:r w:rsidRPr="008A53CF">
        <w:rPr>
          <w:rFonts w:cstheme="minorHAnsi"/>
        </w:rPr>
        <w:t>towards rehabilitation and restorative justice. The introduction of the reform, as well as its implementation was fully supported by UNICEF.  In 2014</w:t>
      </w:r>
      <w:r w:rsidR="00A9275E" w:rsidRPr="008A53CF">
        <w:rPr>
          <w:rFonts w:cstheme="minorHAnsi"/>
        </w:rPr>
        <w:t>,</w:t>
      </w:r>
      <w:r w:rsidRPr="008A53CF">
        <w:rPr>
          <w:rFonts w:cstheme="minorHAnsi"/>
        </w:rPr>
        <w:t xml:space="preserve"> the scope of the reform was expanded to cover all children in contact with the law (child victims, witnesses, children in conflict with the law and children participating in civil and administrative proceedings). The reform produced tangible results for children in conflict with the law, such as the significant reduction of the number of children in detention and an increase in the use of the diversion and mediation programme. The reform also introduced various mechanisms to protect the rights of children in the justice system. Furthermore, the adoption of the Code on the Rights of the Child in 2019 laid the basis for the initiation of further reforms in the area of civil and administrative law, as well as for the rehabilitation of child victims of violence and crime. </w:t>
      </w:r>
    </w:p>
    <w:p w14:paraId="3953AABF" w14:textId="77777777" w:rsidR="00F73211" w:rsidRPr="00F73211" w:rsidRDefault="00F73211" w:rsidP="00F73211">
      <w:pPr>
        <w:pStyle w:val="ListParagraph"/>
        <w:spacing w:after="0" w:line="240" w:lineRule="auto"/>
        <w:ind w:left="1080"/>
        <w:jc w:val="both"/>
        <w:rPr>
          <w:rFonts w:eastAsiaTheme="minorEastAsia" w:cstheme="minorHAnsi"/>
        </w:rPr>
      </w:pPr>
    </w:p>
    <w:p w14:paraId="0E570445" w14:textId="39562845" w:rsidR="000E791C" w:rsidRPr="008A53CF" w:rsidRDefault="000E791C" w:rsidP="0099630E">
      <w:pPr>
        <w:pStyle w:val="ListParagraph"/>
        <w:numPr>
          <w:ilvl w:val="0"/>
          <w:numId w:val="21"/>
        </w:numPr>
        <w:spacing w:after="0" w:line="240" w:lineRule="auto"/>
        <w:jc w:val="both"/>
        <w:rPr>
          <w:rFonts w:eastAsiaTheme="minorEastAsia" w:cstheme="minorHAnsi"/>
        </w:rPr>
      </w:pPr>
      <w:r w:rsidRPr="008A53CF">
        <w:rPr>
          <w:rFonts w:cstheme="minorHAnsi"/>
        </w:rPr>
        <w:t>Decentralization</w:t>
      </w:r>
      <w:r w:rsidR="00BB667E" w:rsidRPr="008A53CF">
        <w:rPr>
          <w:rFonts w:cstheme="minorHAnsi"/>
        </w:rPr>
        <w:t xml:space="preserve"> </w:t>
      </w:r>
      <w:r w:rsidR="00A22AC9" w:rsidRPr="008A53CF">
        <w:rPr>
          <w:rFonts w:cstheme="minorHAnsi"/>
        </w:rPr>
        <w:t>–</w:t>
      </w:r>
      <w:r w:rsidR="70901A22" w:rsidRPr="008A53CF">
        <w:rPr>
          <w:rFonts w:cstheme="minorHAnsi"/>
        </w:rPr>
        <w:t xml:space="preserve"> </w:t>
      </w:r>
      <w:r w:rsidR="00A22AC9" w:rsidRPr="008A53CF">
        <w:rPr>
          <w:rFonts w:cstheme="minorHAnsi"/>
        </w:rPr>
        <w:t xml:space="preserve">The </w:t>
      </w:r>
      <w:r w:rsidR="70901A22" w:rsidRPr="008A53CF">
        <w:rPr>
          <w:rFonts w:cstheme="minorHAnsi"/>
        </w:rPr>
        <w:t xml:space="preserve">Decentralization </w:t>
      </w:r>
      <w:r w:rsidR="00A22AC9" w:rsidRPr="008A53CF">
        <w:rPr>
          <w:rFonts w:cstheme="minorHAnsi"/>
        </w:rPr>
        <w:t>S</w:t>
      </w:r>
      <w:r w:rsidR="70901A22" w:rsidRPr="008A53CF">
        <w:rPr>
          <w:rFonts w:cstheme="minorHAnsi"/>
        </w:rPr>
        <w:t xml:space="preserve">trategy 2020-2025 and Action Plan 2020-2021 was adopted by the Government on 31 December 2019. The strategic framework of the document focuses at increasing the role of self-governments in managing a substantial share of public affairs, ensuring adequate material and financial resources for local self-governments and developing a reliable, accountable, transparent and results oriented self-government. </w:t>
      </w:r>
      <w:r w:rsidR="00A22AC9" w:rsidRPr="008A53CF">
        <w:rPr>
          <w:rFonts w:cstheme="minorHAnsi"/>
        </w:rPr>
        <w:t xml:space="preserve">The </w:t>
      </w:r>
      <w:r w:rsidR="70901A22" w:rsidRPr="008A53CF">
        <w:rPr>
          <w:rFonts w:cstheme="minorHAnsi"/>
        </w:rPr>
        <w:t xml:space="preserve">Decentralization </w:t>
      </w:r>
      <w:r w:rsidR="00A22AC9" w:rsidRPr="008A53CF">
        <w:rPr>
          <w:rFonts w:cstheme="minorHAnsi"/>
        </w:rPr>
        <w:t>S</w:t>
      </w:r>
      <w:r w:rsidR="70901A22" w:rsidRPr="008A53CF">
        <w:rPr>
          <w:rFonts w:cstheme="minorHAnsi"/>
        </w:rPr>
        <w:t xml:space="preserve">trategy aims to decentralize various domains of </w:t>
      </w:r>
      <w:r w:rsidR="00A22AC9" w:rsidRPr="008A53CF">
        <w:rPr>
          <w:rFonts w:cstheme="minorHAnsi"/>
        </w:rPr>
        <w:t xml:space="preserve">the </w:t>
      </w:r>
      <w:r w:rsidR="70901A22" w:rsidRPr="008A53CF">
        <w:rPr>
          <w:rFonts w:cstheme="minorHAnsi"/>
        </w:rPr>
        <w:t xml:space="preserve">public sphere </w:t>
      </w:r>
      <w:proofErr w:type="gramStart"/>
      <w:r w:rsidR="70901A22" w:rsidRPr="008A53CF">
        <w:rPr>
          <w:rFonts w:cstheme="minorHAnsi"/>
        </w:rPr>
        <w:t>and also</w:t>
      </w:r>
      <w:proofErr w:type="gramEnd"/>
      <w:r w:rsidR="70901A22" w:rsidRPr="008A53CF">
        <w:rPr>
          <w:rFonts w:cstheme="minorHAnsi"/>
        </w:rPr>
        <w:t xml:space="preserve"> underlines that provisions of social services cannot be attained only under centralized governance and it is critical that powers and respective resources be distributed among central authorities and local self-governments. In terms of </w:t>
      </w:r>
      <w:r w:rsidR="70901A22" w:rsidRPr="008A53CF">
        <w:rPr>
          <w:rFonts w:cstheme="minorHAnsi"/>
        </w:rPr>
        <w:lastRenderedPageBreak/>
        <w:t xml:space="preserve">subsidiarity principle strategy intends to define powers to be transferred to municipalities  and in the frames of decentralization reform, the powers of municipalities shall be increased in administrative, property management, service delivery, education, culture, local economic development, environment, natural resource management, agriculture, social security and other areas. Transfer of these powers are necessary for the improvement of social and living conditions of local communities. </w:t>
      </w:r>
    </w:p>
    <w:p w14:paraId="26B21D7B" w14:textId="77777777" w:rsidR="0085668D" w:rsidRPr="008A53CF" w:rsidRDefault="0085668D" w:rsidP="0099630E">
      <w:pPr>
        <w:spacing w:after="0" w:line="240" w:lineRule="auto"/>
        <w:jc w:val="both"/>
        <w:rPr>
          <w:rFonts w:cstheme="minorHAnsi"/>
        </w:rPr>
      </w:pPr>
    </w:p>
    <w:p w14:paraId="36AF903C" w14:textId="62475386" w:rsidR="0085668D" w:rsidRDefault="0085668D" w:rsidP="0099630E">
      <w:pPr>
        <w:spacing w:after="0" w:line="240" w:lineRule="auto"/>
        <w:jc w:val="both"/>
        <w:rPr>
          <w:rFonts w:cstheme="minorHAnsi"/>
        </w:rPr>
      </w:pPr>
      <w:r w:rsidRPr="008A53CF">
        <w:rPr>
          <w:rFonts w:cstheme="minorHAnsi"/>
        </w:rPr>
        <w:t>Through their close cooperation</w:t>
      </w:r>
      <w:r w:rsidR="00A22AC9" w:rsidRPr="008A53CF">
        <w:rPr>
          <w:rFonts w:cstheme="minorHAnsi"/>
        </w:rPr>
        <w:t>,</w:t>
      </w:r>
      <w:r w:rsidRPr="008A53CF">
        <w:rPr>
          <w:rFonts w:cstheme="minorHAnsi"/>
        </w:rPr>
        <w:t xml:space="preserve"> the EU and UNICEF continuously supported the Government of Georgia in reforming the </w:t>
      </w:r>
      <w:proofErr w:type="gramStart"/>
      <w:r w:rsidRPr="008A53CF">
        <w:rPr>
          <w:rFonts w:cstheme="minorHAnsi"/>
        </w:rPr>
        <w:t>child care</w:t>
      </w:r>
      <w:proofErr w:type="gramEnd"/>
      <w:r w:rsidRPr="008A53CF">
        <w:rPr>
          <w:rFonts w:cstheme="minorHAnsi"/>
        </w:rPr>
        <w:t xml:space="preserve"> system to ensure that children, especially the most vulnerable, are protected. Support was provided to ensure development of the social work system; development of family support services to empower families in child upbringing and development; development of family-friendly alternative care services for children deprived of parental care; and the creation of systems to support children living and working in the streets and child victims of violence. Support was furthermore provided to specifically address vulnerability of children with disabilities, as well as the transformation of the system of disability assessment and status determination based on the social model of disability.  </w:t>
      </w:r>
    </w:p>
    <w:p w14:paraId="3B2FD5B2" w14:textId="77777777" w:rsidR="00F73211" w:rsidRPr="008A53CF" w:rsidRDefault="00F73211" w:rsidP="0099630E">
      <w:pPr>
        <w:spacing w:after="0" w:line="240" w:lineRule="auto"/>
        <w:jc w:val="both"/>
        <w:rPr>
          <w:rFonts w:cstheme="minorHAnsi"/>
        </w:rPr>
      </w:pPr>
    </w:p>
    <w:p w14:paraId="083D1249" w14:textId="1A111137" w:rsidR="0085668D" w:rsidRDefault="0085668D" w:rsidP="0099630E">
      <w:pPr>
        <w:spacing w:after="0" w:line="240" w:lineRule="auto"/>
        <w:jc w:val="both"/>
        <w:rPr>
          <w:rFonts w:cstheme="minorHAnsi"/>
        </w:rPr>
      </w:pPr>
      <w:r w:rsidRPr="008A53CF">
        <w:rPr>
          <w:rFonts w:cstheme="minorHAnsi"/>
        </w:rPr>
        <w:t xml:space="preserve">The EU and UNICEF </w:t>
      </w:r>
      <w:r w:rsidR="00D22CD2" w:rsidRPr="008A53CF">
        <w:rPr>
          <w:rFonts w:cstheme="minorHAnsi"/>
        </w:rPr>
        <w:t xml:space="preserve">have </w:t>
      </w:r>
      <w:r w:rsidRPr="008A53CF">
        <w:rPr>
          <w:rFonts w:cstheme="minorHAnsi"/>
        </w:rPr>
        <w:t xml:space="preserve">also cooperated </w:t>
      </w:r>
      <w:r w:rsidR="00D22CD2" w:rsidRPr="008A53CF">
        <w:rPr>
          <w:rFonts w:cstheme="minorHAnsi"/>
        </w:rPr>
        <w:t xml:space="preserve">for </w:t>
      </w:r>
      <w:r w:rsidRPr="008A53CF">
        <w:rPr>
          <w:rFonts w:cstheme="minorHAnsi"/>
        </w:rPr>
        <w:t xml:space="preserve">more than 10 years </w:t>
      </w:r>
      <w:r w:rsidR="00D22CD2" w:rsidRPr="008A53CF">
        <w:rPr>
          <w:rFonts w:cstheme="minorHAnsi"/>
        </w:rPr>
        <w:t>to</w:t>
      </w:r>
      <w:r w:rsidRPr="008A53CF">
        <w:rPr>
          <w:rFonts w:cstheme="minorHAnsi"/>
        </w:rPr>
        <w:t xml:space="preserve"> support the Government of Georgia in the field of Juvenile Justice, Justice for Children and broader access to justice. Several joint EU-UNICEF programmes supported the introduction of reforms in these areas which resulted in the adoption of significant legal documents, such as the Juvenile Justice Code and the Code on the Rights of the Child; creation of key mechanisms in the justice area, such as the diversion and mediation programme; individual sentence planning and pre-sentence reporting mechanisms; quality assurance and monitoring systems; a data collection system; creation of a model child-friendly environment; as well as specialization of criminal, civil and  administrative justice professionals. </w:t>
      </w:r>
    </w:p>
    <w:p w14:paraId="09549B5E" w14:textId="77777777" w:rsidR="00F73211" w:rsidRPr="008A53CF" w:rsidRDefault="00F73211" w:rsidP="0099630E">
      <w:pPr>
        <w:spacing w:after="0" w:line="240" w:lineRule="auto"/>
        <w:jc w:val="both"/>
        <w:rPr>
          <w:rFonts w:cstheme="minorHAnsi"/>
        </w:rPr>
      </w:pPr>
    </w:p>
    <w:p w14:paraId="29F32EBF" w14:textId="00F1064D" w:rsidR="0085668D" w:rsidRPr="008A53CF" w:rsidRDefault="0085668D" w:rsidP="0099630E">
      <w:pPr>
        <w:spacing w:after="0" w:line="240" w:lineRule="auto"/>
        <w:jc w:val="both"/>
        <w:rPr>
          <w:rFonts w:cstheme="minorHAnsi"/>
        </w:rPr>
      </w:pPr>
      <w:r w:rsidRPr="008A53CF">
        <w:rPr>
          <w:rFonts w:cstheme="minorHAnsi"/>
        </w:rPr>
        <w:t xml:space="preserve">UNICEF is currently also finalizing a 5-year programme with USAID </w:t>
      </w:r>
      <w:r w:rsidR="00244E27" w:rsidRPr="008A53CF">
        <w:rPr>
          <w:rFonts w:cstheme="minorHAnsi"/>
        </w:rPr>
        <w:t>to</w:t>
      </w:r>
      <w:r w:rsidRPr="008A53CF">
        <w:rPr>
          <w:rFonts w:cstheme="minorHAnsi"/>
        </w:rPr>
        <w:t xml:space="preserve"> support the creation of a conducive environment for infants and young children with severe disabilities through changes in public and professional attitudes, perceptions and practices toward children with disabilities; strengthened foster care and developed new specialised family-type services integrated into the childcare, social protection, education and health care systems; and initiated establishment of a new Assessment and Referral System for children with disabilities. </w:t>
      </w:r>
    </w:p>
    <w:p w14:paraId="5D72B9B5" w14:textId="77777777" w:rsidR="00F73211" w:rsidRDefault="00F73211" w:rsidP="0099630E">
      <w:pPr>
        <w:spacing w:after="0" w:line="240" w:lineRule="auto"/>
        <w:jc w:val="both"/>
        <w:rPr>
          <w:rFonts w:cstheme="minorHAnsi"/>
        </w:rPr>
      </w:pPr>
    </w:p>
    <w:p w14:paraId="71552003" w14:textId="0DD91E79" w:rsidR="0085668D" w:rsidRPr="008A53CF" w:rsidRDefault="0085668D" w:rsidP="0099630E">
      <w:pPr>
        <w:spacing w:after="0" w:line="240" w:lineRule="auto"/>
        <w:jc w:val="both"/>
        <w:rPr>
          <w:rFonts w:cstheme="minorHAnsi"/>
        </w:rPr>
      </w:pPr>
      <w:r w:rsidRPr="008A53CF">
        <w:rPr>
          <w:rFonts w:cstheme="minorHAnsi"/>
        </w:rPr>
        <w:t xml:space="preserve">In January 2019, UNICEF launched a 3-year programme with support of the Government of Estonia aiming at supporting the Government of Georgia to effectively prevent and respond to crime and violence committed against children. The programme includes activities </w:t>
      </w:r>
      <w:r w:rsidR="00C626BE" w:rsidRPr="008A53CF">
        <w:rPr>
          <w:rFonts w:cstheme="minorHAnsi"/>
        </w:rPr>
        <w:t>at a</w:t>
      </w:r>
      <w:r w:rsidRPr="008A53CF">
        <w:rPr>
          <w:rFonts w:cstheme="minorHAnsi"/>
        </w:rPr>
        <w:t xml:space="preserve"> central and local level. At </w:t>
      </w:r>
      <w:r w:rsidR="00C626BE" w:rsidRPr="008A53CF">
        <w:rPr>
          <w:rFonts w:cstheme="minorHAnsi"/>
        </w:rPr>
        <w:t xml:space="preserve">the </w:t>
      </w:r>
      <w:r w:rsidRPr="008A53CF">
        <w:rPr>
          <w:rFonts w:cstheme="minorHAnsi"/>
        </w:rPr>
        <w:t xml:space="preserve">central level, UNICEF works with relevant national authorities to support the development of a Government strategy for the prevention of violence against children. At </w:t>
      </w:r>
      <w:r w:rsidR="00C626BE" w:rsidRPr="008A53CF">
        <w:rPr>
          <w:rFonts w:cstheme="minorHAnsi"/>
        </w:rPr>
        <w:t xml:space="preserve">the </w:t>
      </w:r>
      <w:r w:rsidRPr="008A53CF">
        <w:rPr>
          <w:rFonts w:cstheme="minorHAnsi"/>
        </w:rPr>
        <w:t xml:space="preserve">local level, the programme is piloting a model of integrated services for children victims of violence. </w:t>
      </w:r>
    </w:p>
    <w:p w14:paraId="1C546E91" w14:textId="77777777" w:rsidR="00C626BE" w:rsidRDefault="00C626BE" w:rsidP="0099630E">
      <w:pPr>
        <w:spacing w:after="0" w:line="240" w:lineRule="auto"/>
        <w:jc w:val="both"/>
        <w:rPr>
          <w:rFonts w:cstheme="minorHAnsi"/>
        </w:rPr>
      </w:pPr>
    </w:p>
    <w:p w14:paraId="03C8268B" w14:textId="0B4D747C" w:rsidR="00F73211" w:rsidRDefault="00D91A6A" w:rsidP="2CC40658">
      <w:pPr>
        <w:spacing w:after="0" w:line="240" w:lineRule="auto"/>
        <w:jc w:val="both"/>
      </w:pPr>
      <w:r w:rsidRPr="2CC40658">
        <w:t xml:space="preserve">This programme will also </w:t>
      </w:r>
      <w:r w:rsidR="00364230" w:rsidRPr="2CC40658">
        <w:t xml:space="preserve">seek to achieve synergies with relevant interventions such as: </w:t>
      </w:r>
      <w:r w:rsidR="00AB6126" w:rsidRPr="2CC40658">
        <w:t xml:space="preserve">the </w:t>
      </w:r>
      <w:r w:rsidR="00364230" w:rsidRPr="2CC40658">
        <w:t>World Vision and State Care Agency EU</w:t>
      </w:r>
      <w:r w:rsidR="00AB6126" w:rsidRPr="2CC40658">
        <w:t>-</w:t>
      </w:r>
      <w:r w:rsidR="00364230" w:rsidRPr="2CC40658">
        <w:t xml:space="preserve">supported project on de-institutionalization, </w:t>
      </w:r>
      <w:r w:rsidR="00D735D3" w:rsidRPr="2CC40658">
        <w:t>Council of Europe interventions related to access to justice and protection of children victims of violence, USAID and UN agencies work on de-centralization, gender equality, gender-based violence</w:t>
      </w:r>
      <w:r w:rsidR="00BE0FE2" w:rsidRPr="2CC40658">
        <w:t>, inclusion of persons with disabilities</w:t>
      </w:r>
      <w:r w:rsidR="0047783B" w:rsidRPr="2CC40658">
        <w:t xml:space="preserve">, </w:t>
      </w:r>
      <w:r w:rsidR="00BE1993" w:rsidRPr="2CC40658">
        <w:t xml:space="preserve">and </w:t>
      </w:r>
      <w:r w:rsidR="0047783B" w:rsidRPr="2CC40658">
        <w:t>trafficking in human beings</w:t>
      </w:r>
      <w:r w:rsidR="00A35432" w:rsidRPr="2CC40658">
        <w:t xml:space="preserve">. </w:t>
      </w:r>
    </w:p>
    <w:p w14:paraId="46E91CA1" w14:textId="77777777" w:rsidR="00D735D3" w:rsidRPr="008A53CF" w:rsidRDefault="00D735D3" w:rsidP="0099630E">
      <w:pPr>
        <w:spacing w:after="0" w:line="240" w:lineRule="auto"/>
        <w:jc w:val="both"/>
        <w:rPr>
          <w:rFonts w:cstheme="minorHAnsi"/>
        </w:rPr>
      </w:pPr>
    </w:p>
    <w:p w14:paraId="566DB29F" w14:textId="0F0BB12B" w:rsidR="005F0D2A" w:rsidRPr="00427732" w:rsidRDefault="00BA6DCD" w:rsidP="00427732">
      <w:pPr>
        <w:pStyle w:val="Heading1"/>
        <w:rPr>
          <w:sz w:val="22"/>
        </w:rPr>
      </w:pPr>
      <w:bookmarkStart w:id="44" w:name="_Toc45884805"/>
      <w:r w:rsidRPr="00427732">
        <w:rPr>
          <w:sz w:val="22"/>
        </w:rPr>
        <w:t xml:space="preserve">IX. </w:t>
      </w:r>
      <w:r w:rsidR="005F0D2A" w:rsidRPr="00427732">
        <w:rPr>
          <w:sz w:val="22"/>
        </w:rPr>
        <w:t>Monitoring and Evaluation</w:t>
      </w:r>
      <w:r w:rsidR="00474F78" w:rsidRPr="00427732">
        <w:rPr>
          <w:sz w:val="22"/>
        </w:rPr>
        <w:t xml:space="preserve"> Plan</w:t>
      </w:r>
      <w:bookmarkEnd w:id="44"/>
    </w:p>
    <w:p w14:paraId="0955A3D6" w14:textId="77777777" w:rsidR="00F73211" w:rsidRDefault="00F73211" w:rsidP="0099630E">
      <w:pPr>
        <w:spacing w:after="0" w:line="240" w:lineRule="auto"/>
        <w:jc w:val="both"/>
        <w:rPr>
          <w:rFonts w:cstheme="minorHAnsi"/>
        </w:rPr>
      </w:pPr>
    </w:p>
    <w:p w14:paraId="00A4543B" w14:textId="307B681B" w:rsidR="31C6F4E8" w:rsidRPr="008A53CF" w:rsidRDefault="00C626BE" w:rsidP="0099630E">
      <w:pPr>
        <w:spacing w:after="0" w:line="240" w:lineRule="auto"/>
        <w:jc w:val="both"/>
        <w:rPr>
          <w:rFonts w:cstheme="minorHAnsi"/>
        </w:rPr>
      </w:pPr>
      <w:r w:rsidRPr="008A53CF">
        <w:rPr>
          <w:rFonts w:cstheme="minorHAnsi"/>
        </w:rPr>
        <w:t>P</w:t>
      </w:r>
      <w:r w:rsidR="31C6F4E8" w:rsidRPr="008A53CF">
        <w:rPr>
          <w:rFonts w:cstheme="minorHAnsi"/>
        </w:rPr>
        <w:t>roject monitoring, evaluation and audit will be carried out in accordance with the respective regulations, rules and procedures of UNICEF and EU.</w:t>
      </w:r>
    </w:p>
    <w:p w14:paraId="4A1F4288" w14:textId="77777777" w:rsidR="00F73211" w:rsidRDefault="00F73211" w:rsidP="0099630E">
      <w:pPr>
        <w:spacing w:after="0" w:line="240" w:lineRule="auto"/>
        <w:jc w:val="both"/>
        <w:rPr>
          <w:rFonts w:cstheme="minorHAnsi"/>
        </w:rPr>
      </w:pPr>
    </w:p>
    <w:p w14:paraId="0EAFFAD1" w14:textId="357AFBEB" w:rsidR="31C6F4E8" w:rsidRPr="008A53CF" w:rsidRDefault="31C6F4E8" w:rsidP="0099630E">
      <w:pPr>
        <w:spacing w:after="0" w:line="240" w:lineRule="auto"/>
        <w:jc w:val="both"/>
        <w:rPr>
          <w:rFonts w:cstheme="minorHAnsi"/>
        </w:rPr>
      </w:pPr>
      <w:r w:rsidRPr="008A53CF">
        <w:rPr>
          <w:rFonts w:cstheme="minorHAnsi"/>
        </w:rPr>
        <w:lastRenderedPageBreak/>
        <w:t xml:space="preserve">The Project will be monitored throughout its duration and evaluated in accordance with the project M&amp;E plan. UNICEF will share information and progress </w:t>
      </w:r>
      <w:proofErr w:type="gramStart"/>
      <w:r w:rsidRPr="008A53CF">
        <w:rPr>
          <w:rFonts w:cstheme="minorHAnsi"/>
        </w:rPr>
        <w:t>updates, and</w:t>
      </w:r>
      <w:proofErr w:type="gramEnd"/>
      <w:r w:rsidRPr="008A53CF">
        <w:rPr>
          <w:rFonts w:cstheme="minorHAnsi"/>
        </w:rPr>
        <w:t xml:space="preserve"> undertake joint visits where appropriate. </w:t>
      </w:r>
    </w:p>
    <w:p w14:paraId="6B96A7E1" w14:textId="77777777" w:rsidR="00F73211" w:rsidRDefault="00F73211" w:rsidP="0099630E">
      <w:pPr>
        <w:spacing w:after="0" w:line="240" w:lineRule="auto"/>
        <w:jc w:val="both"/>
        <w:rPr>
          <w:rFonts w:cstheme="minorHAnsi"/>
        </w:rPr>
      </w:pPr>
    </w:p>
    <w:p w14:paraId="4980D97C" w14:textId="2C484548" w:rsidR="31C6F4E8" w:rsidRPr="008A53CF" w:rsidRDefault="31C6F4E8" w:rsidP="0099630E">
      <w:pPr>
        <w:spacing w:after="0" w:line="240" w:lineRule="auto"/>
        <w:jc w:val="both"/>
        <w:rPr>
          <w:rFonts w:cstheme="minorHAnsi"/>
        </w:rPr>
      </w:pPr>
      <w:r w:rsidRPr="008A53CF">
        <w:rPr>
          <w:rFonts w:cstheme="minorHAnsi"/>
        </w:rPr>
        <w:t xml:space="preserve">Project monitoring will be carried out by the Project Coordination Team in accordance with the policies and procedures of UNICEF and EU. The project implementation will be assessed continuously at the level of results. Results will be measured at regular intervals and against clearly defined indicators. Specific programme activities will serve as benchmarks indicating the progress achieved. </w:t>
      </w:r>
    </w:p>
    <w:p w14:paraId="08A94690" w14:textId="27F764E0" w:rsidR="31C6F4E8" w:rsidRPr="008A53CF" w:rsidRDefault="31C6F4E8" w:rsidP="0099630E">
      <w:pPr>
        <w:spacing w:after="0" w:line="240" w:lineRule="auto"/>
        <w:jc w:val="both"/>
        <w:rPr>
          <w:rFonts w:cstheme="minorHAnsi"/>
        </w:rPr>
      </w:pPr>
      <w:r w:rsidRPr="008A53CF">
        <w:rPr>
          <w:rFonts w:cstheme="minorHAnsi"/>
        </w:rPr>
        <w:t>The results of monitoring activities will be presented to the Project Steering Committee by UNICEF.</w:t>
      </w:r>
    </w:p>
    <w:p w14:paraId="35E7894C" w14:textId="77777777" w:rsidR="00F73211" w:rsidRDefault="00F73211" w:rsidP="0099630E">
      <w:pPr>
        <w:spacing w:after="0" w:line="240" w:lineRule="auto"/>
        <w:jc w:val="both"/>
        <w:rPr>
          <w:rFonts w:cstheme="minorHAnsi"/>
        </w:rPr>
      </w:pPr>
    </w:p>
    <w:p w14:paraId="75CA0735" w14:textId="0DB362F2" w:rsidR="31C6F4E8" w:rsidRPr="008A53CF" w:rsidRDefault="00E87FC1" w:rsidP="0099630E">
      <w:pPr>
        <w:spacing w:after="0" w:line="240" w:lineRule="auto"/>
        <w:jc w:val="both"/>
        <w:rPr>
          <w:rFonts w:cstheme="minorHAnsi"/>
        </w:rPr>
      </w:pPr>
      <w:r w:rsidRPr="008A53CF">
        <w:rPr>
          <w:rFonts w:cstheme="minorHAnsi"/>
        </w:rPr>
        <w:t>T</w:t>
      </w:r>
      <w:r w:rsidR="31C6F4E8" w:rsidRPr="008A53CF">
        <w:rPr>
          <w:rFonts w:cstheme="minorHAnsi"/>
        </w:rPr>
        <w:t xml:space="preserve">he Project Steering Committee will carry out annual reviews of the implementation.  </w:t>
      </w:r>
    </w:p>
    <w:p w14:paraId="06E3DC34" w14:textId="77777777" w:rsidR="00F73211" w:rsidRDefault="00F73211" w:rsidP="0099630E">
      <w:pPr>
        <w:spacing w:after="0" w:line="240" w:lineRule="auto"/>
        <w:jc w:val="both"/>
        <w:rPr>
          <w:rFonts w:cstheme="minorHAnsi"/>
        </w:rPr>
      </w:pPr>
    </w:p>
    <w:p w14:paraId="5F0EDA96" w14:textId="0E8B08F8" w:rsidR="31C6F4E8" w:rsidRPr="008A53CF" w:rsidRDefault="31C6F4E8" w:rsidP="0099630E">
      <w:pPr>
        <w:spacing w:after="0" w:line="240" w:lineRule="auto"/>
        <w:jc w:val="both"/>
        <w:rPr>
          <w:rFonts w:cstheme="minorHAnsi"/>
        </w:rPr>
      </w:pPr>
      <w:r w:rsidRPr="008A53CF">
        <w:rPr>
          <w:rFonts w:cstheme="minorHAnsi"/>
        </w:rPr>
        <w:t>The draft annual report will be reviewed by the Project Steering Committee in the framework of the annual progress review process to incorporate feedback and guidance from the SC.</w:t>
      </w:r>
    </w:p>
    <w:p w14:paraId="4086617D" w14:textId="77777777" w:rsidR="00F73211" w:rsidRDefault="00F73211" w:rsidP="0099630E">
      <w:pPr>
        <w:spacing w:after="0" w:line="240" w:lineRule="auto"/>
        <w:jc w:val="both"/>
        <w:rPr>
          <w:rFonts w:cstheme="minorHAnsi"/>
        </w:rPr>
      </w:pPr>
    </w:p>
    <w:p w14:paraId="2EBEEA5B" w14:textId="7C131E9B" w:rsidR="31C6F4E8" w:rsidRPr="008A53CF" w:rsidRDefault="31C6F4E8" w:rsidP="0099630E">
      <w:pPr>
        <w:spacing w:after="0" w:line="240" w:lineRule="auto"/>
        <w:jc w:val="both"/>
        <w:rPr>
          <w:rFonts w:cstheme="minorHAnsi"/>
        </w:rPr>
      </w:pPr>
      <w:r w:rsidRPr="008A53CF">
        <w:rPr>
          <w:rFonts w:cstheme="minorHAnsi"/>
        </w:rPr>
        <w:t xml:space="preserve">The narrative progress reports will consist of narrative and financial reports. The reports will be </w:t>
      </w:r>
      <w:r w:rsidR="2A4E2D21" w:rsidRPr="008A53CF">
        <w:rPr>
          <w:rFonts w:cstheme="minorHAnsi"/>
        </w:rPr>
        <w:t>developed in</w:t>
      </w:r>
      <w:r w:rsidRPr="008A53CF">
        <w:rPr>
          <w:rFonts w:cstheme="minorHAnsi"/>
        </w:rPr>
        <w:t xml:space="preserve"> accordance with the reporting procedures applicable to UNI</w:t>
      </w:r>
      <w:r w:rsidR="00B630E0">
        <w:rPr>
          <w:rFonts w:cstheme="minorHAnsi"/>
        </w:rPr>
        <w:t>CE</w:t>
      </w:r>
      <w:r w:rsidRPr="008A53CF">
        <w:rPr>
          <w:rFonts w:cstheme="minorHAnsi"/>
        </w:rPr>
        <w:t>F and EU.</w:t>
      </w:r>
    </w:p>
    <w:p w14:paraId="61C74A33" w14:textId="77777777" w:rsidR="00F73211" w:rsidRDefault="00F73211" w:rsidP="0099630E">
      <w:pPr>
        <w:spacing w:after="0" w:line="240" w:lineRule="auto"/>
        <w:jc w:val="both"/>
        <w:rPr>
          <w:rFonts w:cstheme="minorHAnsi"/>
        </w:rPr>
      </w:pPr>
    </w:p>
    <w:p w14:paraId="129F8876" w14:textId="5152064A" w:rsidR="31C6F4E8" w:rsidRPr="008A53CF" w:rsidRDefault="31C6F4E8" w:rsidP="0099630E">
      <w:pPr>
        <w:spacing w:after="0" w:line="240" w:lineRule="auto"/>
        <w:jc w:val="both"/>
        <w:rPr>
          <w:rFonts w:cstheme="minorHAnsi"/>
        </w:rPr>
      </w:pPr>
      <w:r w:rsidRPr="008A53CF">
        <w:rPr>
          <w:rFonts w:cstheme="minorHAnsi"/>
        </w:rPr>
        <w:t>Final narrative report, after the completion of the activities in the approved programmatic document and including the final year of the activities in the approved programmatic document, to be provided no later than six months</w:t>
      </w:r>
      <w:r w:rsidR="00790E5F">
        <w:rPr>
          <w:rFonts w:cstheme="minorHAnsi"/>
        </w:rPr>
        <w:t xml:space="preserve"> after the end of the implementation period</w:t>
      </w:r>
      <w:r w:rsidRPr="008A53CF">
        <w:rPr>
          <w:rFonts w:cstheme="minorHAnsi"/>
        </w:rPr>
        <w:t>. The final report will give a summary of results and achievements compared to the goals and objectives of the Project.</w:t>
      </w:r>
    </w:p>
    <w:p w14:paraId="7B3D179F" w14:textId="77777777" w:rsidR="00016D7C" w:rsidRPr="008A53CF" w:rsidRDefault="00016D7C" w:rsidP="0099630E">
      <w:pPr>
        <w:spacing w:after="0" w:line="240" w:lineRule="auto"/>
        <w:ind w:left="360"/>
        <w:rPr>
          <w:rFonts w:cstheme="minorHAnsi"/>
          <w:b/>
          <w:u w:val="single"/>
        </w:rPr>
      </w:pPr>
    </w:p>
    <w:p w14:paraId="7AFE7E9D" w14:textId="0CC9A4E2" w:rsidR="0094184D" w:rsidRPr="00427732" w:rsidRDefault="00BA6DCD" w:rsidP="00427732">
      <w:pPr>
        <w:pStyle w:val="Heading1"/>
        <w:rPr>
          <w:sz w:val="22"/>
        </w:rPr>
      </w:pPr>
      <w:bookmarkStart w:id="45" w:name="_Toc45884806"/>
      <w:r w:rsidRPr="00427732">
        <w:rPr>
          <w:sz w:val="22"/>
        </w:rPr>
        <w:t xml:space="preserve">X. </w:t>
      </w:r>
      <w:r w:rsidR="00DC45F3" w:rsidRPr="00427732">
        <w:rPr>
          <w:sz w:val="22"/>
        </w:rPr>
        <w:t>Risk and assumptions</w:t>
      </w:r>
      <w:r w:rsidR="00FF3DDD" w:rsidRPr="00427732">
        <w:rPr>
          <w:sz w:val="22"/>
        </w:rPr>
        <w:t>:</w:t>
      </w:r>
      <w:bookmarkEnd w:id="45"/>
    </w:p>
    <w:p w14:paraId="104C357D" w14:textId="77777777" w:rsidR="0094184D" w:rsidRPr="007B2EE0" w:rsidRDefault="0094184D" w:rsidP="007B2EE0">
      <w:pPr>
        <w:spacing w:line="240" w:lineRule="auto"/>
      </w:pPr>
      <w:r w:rsidRPr="007B2EE0">
        <w:rPr>
          <w:rStyle w:val="normaltextrun"/>
          <w:rFonts w:cstheme="minorHAnsi"/>
          <w:color w:val="000000"/>
        </w:rPr>
        <w:t>The Government’s ongoing commitment to reform health, education and social and child protection sectors offers an important </w:t>
      </w:r>
      <w:r w:rsidRPr="007B2EE0">
        <w:rPr>
          <w:rStyle w:val="findhit"/>
          <w:rFonts w:cstheme="minorHAnsi"/>
          <w:color w:val="000000"/>
        </w:rPr>
        <w:t>opportunit</w:t>
      </w:r>
      <w:r w:rsidRPr="007B2EE0">
        <w:rPr>
          <w:rStyle w:val="normaltextrun"/>
          <w:rFonts w:cstheme="minorHAnsi"/>
          <w:color w:val="000000"/>
        </w:rPr>
        <w:t>y for UNICEF to support systemic change in favour of the most vulnerable children and families. </w:t>
      </w:r>
      <w:r w:rsidRPr="007B2EE0">
        <w:t xml:space="preserve">It is assumed that the Government will continue to prioritize child rights, politically and financially. The main risks to achieving expected results are: </w:t>
      </w:r>
    </w:p>
    <w:p w14:paraId="56ACB7FA" w14:textId="2C556F97" w:rsidR="0094184D" w:rsidRPr="007B2EE0" w:rsidRDefault="0094184D" w:rsidP="007B2EE0">
      <w:pPr>
        <w:pStyle w:val="ListParagraph"/>
        <w:numPr>
          <w:ilvl w:val="0"/>
          <w:numId w:val="58"/>
        </w:numPr>
        <w:spacing w:line="240" w:lineRule="auto"/>
      </w:pPr>
      <w:r w:rsidRPr="007B2EE0">
        <w:t xml:space="preserve">Political instability with a potential change in </w:t>
      </w:r>
      <w:r w:rsidR="007B2EE0">
        <w:t>G</w:t>
      </w:r>
      <w:r w:rsidRPr="007B2EE0">
        <w:t>overnment</w:t>
      </w:r>
      <w:r w:rsidR="007B2EE0">
        <w:t xml:space="preserve"> and Government counterparts </w:t>
      </w:r>
      <w:r w:rsidRPr="007B2EE0">
        <w:t>in 2020. Mitigation measures will include working with all parliamentary groups to influence prioritization of child-related issues</w:t>
      </w:r>
      <w:r w:rsidR="007B2EE0">
        <w:t xml:space="preserve"> and documenting agreements on project activities</w:t>
      </w:r>
      <w:r w:rsidRPr="007B2EE0">
        <w:t>.</w:t>
      </w:r>
      <w:r w:rsidR="007B2EE0">
        <w:t xml:space="preserve"> Most of the project activities will be launched with the new composition of the Government and a series of introductory meetings will be planned to secure their commitment. </w:t>
      </w:r>
    </w:p>
    <w:p w14:paraId="3B1ADB2C" w14:textId="77777777" w:rsidR="0094184D" w:rsidRPr="007B2EE0" w:rsidRDefault="0094184D" w:rsidP="007B2EE0">
      <w:pPr>
        <w:pStyle w:val="ListParagraph"/>
        <w:numPr>
          <w:ilvl w:val="0"/>
          <w:numId w:val="58"/>
        </w:numPr>
        <w:spacing w:line="240" w:lineRule="auto"/>
      </w:pPr>
      <w:r w:rsidRPr="007B2EE0">
        <w:rPr>
          <w:rFonts w:eastAsia="Times New Roman"/>
        </w:rPr>
        <w:t xml:space="preserve">Economic contraction and increased limitations on the fiscal space; </w:t>
      </w:r>
      <w:r w:rsidRPr="007B2EE0">
        <w:t>limited donor interest and fund availability. UNICEF will develop and implement a robust resource mobilization strategy capitalizing on innovations to reach children in need.</w:t>
      </w:r>
    </w:p>
    <w:p w14:paraId="1056E94D" w14:textId="77777777" w:rsidR="0094184D" w:rsidRPr="007B2EE0" w:rsidRDefault="0094184D" w:rsidP="007B2EE0">
      <w:pPr>
        <w:pStyle w:val="ListParagraph"/>
        <w:numPr>
          <w:ilvl w:val="0"/>
          <w:numId w:val="58"/>
        </w:numPr>
        <w:spacing w:line="240" w:lineRule="auto"/>
      </w:pPr>
      <w:r w:rsidRPr="007B2EE0">
        <w:t xml:space="preserve">Natural, man-made and/or biological disasters redirecting capacities and resources. UNICEF will enhance disaster risk reduction </w:t>
      </w:r>
      <w:r w:rsidRPr="007B2EE0">
        <w:rPr>
          <w:rFonts w:eastAsia="Times New Roman"/>
        </w:rPr>
        <w:t>and</w:t>
      </w:r>
      <w:r w:rsidRPr="007B2EE0">
        <w:t xml:space="preserve"> strengthen emergency preparedness to ensure child rights are upheld.</w:t>
      </w:r>
    </w:p>
    <w:p w14:paraId="7688AF56" w14:textId="62601DE7" w:rsidR="00FF3DDD" w:rsidRPr="007B2EE0" w:rsidRDefault="0094184D" w:rsidP="007B2EE0">
      <w:pPr>
        <w:pStyle w:val="ListParagraph"/>
        <w:numPr>
          <w:ilvl w:val="0"/>
          <w:numId w:val="58"/>
        </w:numPr>
        <w:spacing w:line="240" w:lineRule="auto"/>
      </w:pPr>
      <w:r w:rsidRPr="007B2EE0">
        <w:t xml:space="preserve">In conflict affected areas, the main risk is limited accessibility. </w:t>
      </w:r>
    </w:p>
    <w:p w14:paraId="71FD16F0" w14:textId="77777777" w:rsidR="007B2EE0" w:rsidRDefault="00FF3DDD" w:rsidP="007B2EE0">
      <w:pPr>
        <w:pStyle w:val="ListParagraph"/>
        <w:numPr>
          <w:ilvl w:val="0"/>
          <w:numId w:val="58"/>
        </w:numPr>
        <w:spacing w:line="240" w:lineRule="auto"/>
      </w:pPr>
      <w:r w:rsidRPr="007B2EE0">
        <w:t>Rise in support to anti-child rights agenda. UNICEF will engage in advocacy work with all parts of society and decision makers and opinion-makers to improve understanding of children’s rights.</w:t>
      </w:r>
    </w:p>
    <w:p w14:paraId="510EF1F2" w14:textId="1B8254D4" w:rsidR="007B2EE0" w:rsidRPr="007B2EE0" w:rsidRDefault="007B2EE0" w:rsidP="007B2EE0">
      <w:pPr>
        <w:pStyle w:val="ListParagraph"/>
        <w:numPr>
          <w:ilvl w:val="0"/>
          <w:numId w:val="58"/>
        </w:numPr>
        <w:spacing w:line="240" w:lineRule="auto"/>
      </w:pPr>
      <w:r w:rsidRPr="007B2EE0">
        <w:t>The COVID-19 pandemic brought new challenges for children and families, stretched the capacity of the authorities to address them and required new work modalities.</w:t>
      </w:r>
      <w:r w:rsidRPr="007B2EE0">
        <w:rPr>
          <w:lang w:val="bg-BG"/>
        </w:rPr>
        <w:t xml:space="preserve"> </w:t>
      </w:r>
      <w:r w:rsidRPr="007B2EE0">
        <w:rPr>
          <w:lang w:val="en-US"/>
        </w:rPr>
        <w:t xml:space="preserve">In order to mitigate the effect on project implementation, </w:t>
      </w:r>
      <w:r w:rsidRPr="007B2EE0">
        <w:t>UNICEF envisages to s</w:t>
      </w:r>
      <w:proofErr w:type="spellStart"/>
      <w:r w:rsidRPr="007B2EE0">
        <w:rPr>
          <w:lang w:val="en-US"/>
        </w:rPr>
        <w:t>upport</w:t>
      </w:r>
      <w:proofErr w:type="spellEnd"/>
      <w:r w:rsidRPr="007B2EE0">
        <w:rPr>
          <w:lang w:val="en-US"/>
        </w:rPr>
        <w:t xml:space="preserve"> the establishment of online training platforms, which will allow blended provision of training with online and face-to-face components, as well as sustainability. </w:t>
      </w:r>
    </w:p>
    <w:p w14:paraId="1CE98DB5" w14:textId="1BE93854" w:rsidR="002D3710" w:rsidRPr="007B2EE0" w:rsidRDefault="002D3710" w:rsidP="007B2EE0">
      <w:pPr>
        <w:spacing w:line="240" w:lineRule="auto"/>
        <w:rPr>
          <w:b/>
          <w:u w:val="single"/>
        </w:rPr>
      </w:pPr>
      <w:r w:rsidRPr="007B2EE0">
        <w:rPr>
          <w:b/>
          <w:u w:val="single"/>
        </w:rPr>
        <w:br w:type="page"/>
      </w:r>
    </w:p>
    <w:p w14:paraId="1F7319B6" w14:textId="69331852" w:rsidR="00000349" w:rsidRPr="00130517" w:rsidRDefault="00016D7C" w:rsidP="00130517">
      <w:pPr>
        <w:pStyle w:val="Heading2"/>
        <w:rPr>
          <w:i w:val="0"/>
          <w:iCs/>
        </w:rPr>
      </w:pPr>
      <w:bookmarkStart w:id="46" w:name="_Toc45884807"/>
      <w:r w:rsidRPr="00130517">
        <w:rPr>
          <w:i w:val="0"/>
          <w:iCs/>
        </w:rPr>
        <w:lastRenderedPageBreak/>
        <w:t xml:space="preserve">Annex I. </w:t>
      </w:r>
      <w:r w:rsidR="00000349" w:rsidRPr="00130517">
        <w:rPr>
          <w:i w:val="0"/>
          <w:iCs/>
        </w:rPr>
        <w:t>Organizational chart</w:t>
      </w:r>
      <w:bookmarkEnd w:id="46"/>
    </w:p>
    <w:p w14:paraId="69EC6E89" w14:textId="784A413C" w:rsidR="00000349" w:rsidRDefault="00095B23">
      <w:pPr>
        <w:rPr>
          <w:rFonts w:ascii="Calibri" w:eastAsia="Calibri" w:hAnsi="Calibri" w:cs="Calibri"/>
          <w:b/>
          <w:color w:val="000000"/>
          <w:lang w:val="en-US"/>
        </w:rPr>
      </w:pPr>
      <w:r w:rsidRPr="00095B23">
        <w:rPr>
          <w:noProof/>
        </w:rPr>
        <w:drawing>
          <wp:inline distT="0" distB="0" distL="0" distR="0" wp14:anchorId="53B58A97" wp14:editId="3D625BB4">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5"/>
                    </a:xfrm>
                    <a:prstGeom prst="rect">
                      <a:avLst/>
                    </a:prstGeom>
                  </pic:spPr>
                </pic:pic>
              </a:graphicData>
            </a:graphic>
          </wp:inline>
        </w:drawing>
      </w:r>
      <w:r w:rsidR="00000349" w:rsidRPr="00000349">
        <w:t xml:space="preserve"> </w:t>
      </w:r>
      <w:r w:rsidR="00000349">
        <w:br w:type="page"/>
      </w:r>
    </w:p>
    <w:p w14:paraId="174C1829" w14:textId="3D38A3E3" w:rsidR="005F0D2A" w:rsidRPr="00130517" w:rsidRDefault="00000349" w:rsidP="00130517">
      <w:pPr>
        <w:pStyle w:val="Heading2"/>
        <w:rPr>
          <w:i w:val="0"/>
          <w:iCs/>
        </w:rPr>
      </w:pPr>
      <w:bookmarkStart w:id="47" w:name="_Toc45884808"/>
      <w:r w:rsidRPr="00130517">
        <w:rPr>
          <w:i w:val="0"/>
          <w:iCs/>
        </w:rPr>
        <w:lastRenderedPageBreak/>
        <w:t xml:space="preserve">Annex II. </w:t>
      </w:r>
      <w:r w:rsidR="005F0D2A" w:rsidRPr="00130517">
        <w:rPr>
          <w:i w:val="0"/>
          <w:iCs/>
        </w:rPr>
        <w:t>Budget framework</w:t>
      </w:r>
      <w:bookmarkEnd w:id="47"/>
    </w:p>
    <w:p w14:paraId="6C61434B" w14:textId="77777777" w:rsidR="00A327F4" w:rsidRDefault="00A327F4" w:rsidP="0099630E">
      <w:pPr>
        <w:spacing w:after="0" w:line="240" w:lineRule="auto"/>
        <w:ind w:left="360"/>
        <w:rPr>
          <w:rFonts w:cstheme="minorHAnsi"/>
          <w:lang w:val="en-US"/>
        </w:rPr>
      </w:pPr>
    </w:p>
    <w:p w14:paraId="06DFC227" w14:textId="24D62DE6" w:rsidR="00A07F03" w:rsidRPr="00A07F03" w:rsidRDefault="00A07F03" w:rsidP="0099630E">
      <w:pPr>
        <w:spacing w:after="0" w:line="240" w:lineRule="auto"/>
        <w:ind w:left="360"/>
        <w:rPr>
          <w:rFonts w:cstheme="minorHAnsi"/>
          <w:lang w:val="en-US"/>
        </w:rPr>
      </w:pPr>
      <w:r>
        <w:rPr>
          <w:rFonts w:cstheme="minorHAnsi"/>
          <w:lang w:val="en-US"/>
        </w:rPr>
        <w:t xml:space="preserve">See attached file. </w:t>
      </w:r>
    </w:p>
    <w:p w14:paraId="6A5F83BD" w14:textId="77777777" w:rsidR="00016D7C" w:rsidRPr="008A53CF" w:rsidRDefault="00016D7C" w:rsidP="0099630E">
      <w:pPr>
        <w:spacing w:after="0" w:line="240" w:lineRule="auto"/>
        <w:ind w:left="360"/>
        <w:rPr>
          <w:rFonts w:cstheme="minorHAnsi"/>
        </w:rPr>
      </w:pPr>
    </w:p>
    <w:p w14:paraId="6D4DCE49" w14:textId="77777777" w:rsidR="00016D7C" w:rsidRPr="008A53CF" w:rsidRDefault="00016D7C" w:rsidP="0099630E">
      <w:pPr>
        <w:spacing w:after="0" w:line="240" w:lineRule="auto"/>
        <w:ind w:left="360"/>
        <w:rPr>
          <w:rFonts w:cstheme="minorHAnsi"/>
        </w:rPr>
      </w:pPr>
    </w:p>
    <w:p w14:paraId="5CEFC48C" w14:textId="77777777" w:rsidR="00016D7C" w:rsidRPr="00EA1D8E" w:rsidRDefault="00016D7C" w:rsidP="0099630E">
      <w:pPr>
        <w:spacing w:after="0" w:line="240" w:lineRule="auto"/>
        <w:ind w:left="360"/>
        <w:rPr>
          <w:rFonts w:cstheme="minorHAnsi"/>
          <w:lang w:val="bg-BG"/>
        </w:rPr>
      </w:pPr>
    </w:p>
    <w:p w14:paraId="75541CC7" w14:textId="77777777" w:rsidR="00016D7C" w:rsidRPr="008A53CF" w:rsidRDefault="00016D7C" w:rsidP="0099630E">
      <w:pPr>
        <w:spacing w:after="0" w:line="240" w:lineRule="auto"/>
        <w:ind w:left="360"/>
        <w:rPr>
          <w:rFonts w:cstheme="minorHAnsi"/>
        </w:rPr>
      </w:pPr>
    </w:p>
    <w:p w14:paraId="36E0EA0A" w14:textId="77777777" w:rsidR="00016D7C" w:rsidRPr="008A53CF" w:rsidRDefault="00016D7C" w:rsidP="0099630E">
      <w:pPr>
        <w:spacing w:after="0" w:line="240" w:lineRule="auto"/>
        <w:ind w:left="360"/>
        <w:rPr>
          <w:rFonts w:cstheme="minorHAnsi"/>
        </w:rPr>
      </w:pPr>
    </w:p>
    <w:p w14:paraId="6C2DBAB3" w14:textId="77777777" w:rsidR="00254E11" w:rsidRPr="008A53CF" w:rsidRDefault="00254E11" w:rsidP="0099630E">
      <w:pPr>
        <w:pStyle w:val="ListParagraph"/>
        <w:spacing w:after="0" w:line="240" w:lineRule="auto"/>
        <w:ind w:left="1080"/>
        <w:rPr>
          <w:rFonts w:cstheme="minorHAnsi"/>
          <w:b/>
          <w:u w:val="single"/>
        </w:rPr>
      </w:pPr>
    </w:p>
    <w:p w14:paraId="575AF9BC" w14:textId="77777777" w:rsidR="00254E11" w:rsidRPr="008A53CF" w:rsidRDefault="00254E11" w:rsidP="0099630E">
      <w:pPr>
        <w:pStyle w:val="ListParagraph"/>
        <w:spacing w:after="0" w:line="240" w:lineRule="auto"/>
        <w:ind w:left="1080"/>
        <w:rPr>
          <w:rFonts w:cstheme="minorHAnsi"/>
          <w:b/>
          <w:u w:val="single"/>
        </w:rPr>
      </w:pPr>
    </w:p>
    <w:p w14:paraId="2C497705" w14:textId="77777777" w:rsidR="001F05FA" w:rsidRDefault="001F05FA" w:rsidP="0099630E">
      <w:pPr>
        <w:pStyle w:val="ListParagraph"/>
        <w:spacing w:after="0" w:line="240" w:lineRule="auto"/>
        <w:ind w:left="1080"/>
        <w:rPr>
          <w:rFonts w:cstheme="minorHAnsi"/>
          <w:b/>
          <w:u w:val="single"/>
        </w:rPr>
      </w:pPr>
    </w:p>
    <w:p w14:paraId="3EB22A13" w14:textId="77777777" w:rsidR="001F05FA" w:rsidRDefault="001F05FA" w:rsidP="0099630E">
      <w:pPr>
        <w:pStyle w:val="ListParagraph"/>
        <w:spacing w:after="0" w:line="240" w:lineRule="auto"/>
        <w:ind w:left="1080"/>
        <w:rPr>
          <w:rFonts w:cstheme="minorHAnsi"/>
          <w:b/>
          <w:u w:val="single"/>
        </w:rPr>
      </w:pPr>
    </w:p>
    <w:p w14:paraId="5DD1C752" w14:textId="77777777" w:rsidR="001F05FA" w:rsidRDefault="001F05FA" w:rsidP="0099630E">
      <w:pPr>
        <w:pStyle w:val="ListParagraph"/>
        <w:spacing w:after="0" w:line="240" w:lineRule="auto"/>
        <w:ind w:left="1080"/>
        <w:rPr>
          <w:rFonts w:cstheme="minorHAnsi"/>
          <w:b/>
          <w:u w:val="single"/>
        </w:rPr>
      </w:pPr>
    </w:p>
    <w:p w14:paraId="36124EDF" w14:textId="77777777" w:rsidR="001F05FA" w:rsidRDefault="001F05FA" w:rsidP="0099630E">
      <w:pPr>
        <w:pStyle w:val="ListParagraph"/>
        <w:spacing w:after="0" w:line="240" w:lineRule="auto"/>
        <w:ind w:left="1080"/>
        <w:rPr>
          <w:rFonts w:cstheme="minorHAnsi"/>
          <w:b/>
          <w:u w:val="single"/>
        </w:rPr>
      </w:pPr>
    </w:p>
    <w:p w14:paraId="7F96F691" w14:textId="77777777" w:rsidR="001F05FA" w:rsidRDefault="001F05FA" w:rsidP="0099630E">
      <w:pPr>
        <w:pStyle w:val="ListParagraph"/>
        <w:spacing w:after="0" w:line="240" w:lineRule="auto"/>
        <w:ind w:left="1080"/>
        <w:rPr>
          <w:rFonts w:cstheme="minorHAnsi"/>
          <w:b/>
          <w:u w:val="single"/>
        </w:rPr>
      </w:pPr>
    </w:p>
    <w:p w14:paraId="495F438E" w14:textId="77777777" w:rsidR="001F05FA" w:rsidRDefault="001F05FA" w:rsidP="0099630E">
      <w:pPr>
        <w:pStyle w:val="ListParagraph"/>
        <w:spacing w:after="0" w:line="240" w:lineRule="auto"/>
        <w:ind w:left="1080"/>
        <w:rPr>
          <w:rFonts w:cstheme="minorHAnsi"/>
          <w:b/>
          <w:u w:val="single"/>
        </w:rPr>
      </w:pPr>
    </w:p>
    <w:p w14:paraId="7407E6A3" w14:textId="77777777" w:rsidR="001F05FA" w:rsidRDefault="001F05FA" w:rsidP="0099630E">
      <w:pPr>
        <w:pStyle w:val="ListParagraph"/>
        <w:spacing w:after="0" w:line="240" w:lineRule="auto"/>
        <w:ind w:left="1080"/>
        <w:rPr>
          <w:rFonts w:cstheme="minorHAnsi"/>
          <w:b/>
          <w:u w:val="single"/>
        </w:rPr>
      </w:pPr>
    </w:p>
    <w:p w14:paraId="0F88E22D" w14:textId="77777777" w:rsidR="001F05FA" w:rsidRDefault="001F05FA" w:rsidP="0099630E">
      <w:pPr>
        <w:pStyle w:val="ListParagraph"/>
        <w:spacing w:after="0" w:line="240" w:lineRule="auto"/>
        <w:ind w:left="1080"/>
        <w:rPr>
          <w:rFonts w:cstheme="minorHAnsi"/>
          <w:b/>
          <w:u w:val="single"/>
        </w:rPr>
      </w:pPr>
    </w:p>
    <w:p w14:paraId="3292781F" w14:textId="77777777" w:rsidR="001F05FA" w:rsidRDefault="001F05FA" w:rsidP="0099630E">
      <w:pPr>
        <w:pStyle w:val="ListParagraph"/>
        <w:spacing w:after="0" w:line="240" w:lineRule="auto"/>
        <w:ind w:left="1080"/>
        <w:rPr>
          <w:rFonts w:cstheme="minorHAnsi"/>
          <w:b/>
          <w:u w:val="single"/>
        </w:rPr>
      </w:pPr>
    </w:p>
    <w:p w14:paraId="46658C6F" w14:textId="77777777" w:rsidR="00FE63C8" w:rsidRDefault="00FE63C8" w:rsidP="00FE63C8">
      <w:pPr>
        <w:pStyle w:val="ListParagraph"/>
        <w:spacing w:after="0" w:line="240" w:lineRule="auto"/>
        <w:ind w:left="0"/>
        <w:rPr>
          <w:rFonts w:cstheme="minorHAnsi"/>
          <w:b/>
          <w:u w:val="single"/>
        </w:rPr>
        <w:sectPr w:rsidR="00FE63C8">
          <w:headerReference w:type="default" r:id="rId13"/>
          <w:footerReference w:type="default" r:id="rId14"/>
          <w:pgSz w:w="16649" w:h="16838"/>
          <w:pgMar w:top="1440" w:right="6183" w:bottom="1440" w:left="1440" w:header="720" w:footer="720" w:gutter="0"/>
          <w:cols w:space="720"/>
          <w:docGrid w:linePitch="360"/>
        </w:sectPr>
      </w:pPr>
    </w:p>
    <w:p w14:paraId="6D7F6343" w14:textId="40F41D65" w:rsidR="005F0D2A" w:rsidRPr="00130517" w:rsidRDefault="00016D7C" w:rsidP="00130517">
      <w:pPr>
        <w:pStyle w:val="Heading2"/>
        <w:rPr>
          <w:i w:val="0"/>
          <w:iCs/>
        </w:rPr>
      </w:pPr>
      <w:bookmarkStart w:id="48" w:name="_Toc45884809"/>
      <w:r w:rsidRPr="00130517">
        <w:rPr>
          <w:i w:val="0"/>
          <w:iCs/>
        </w:rPr>
        <w:lastRenderedPageBreak/>
        <w:t xml:space="preserve">Annex </w:t>
      </w:r>
      <w:r w:rsidR="00000349" w:rsidRPr="00130517">
        <w:rPr>
          <w:i w:val="0"/>
          <w:iCs/>
        </w:rPr>
        <w:t>I</w:t>
      </w:r>
      <w:r w:rsidRPr="00130517">
        <w:rPr>
          <w:i w:val="0"/>
          <w:iCs/>
        </w:rPr>
        <w:t xml:space="preserve">II. </w:t>
      </w:r>
      <w:proofErr w:type="spellStart"/>
      <w:r w:rsidR="005F0D2A" w:rsidRPr="00130517">
        <w:rPr>
          <w:i w:val="0"/>
          <w:iCs/>
        </w:rPr>
        <w:t>Logframe</w:t>
      </w:r>
      <w:bookmarkEnd w:id="48"/>
      <w:proofErr w:type="spellEnd"/>
    </w:p>
    <w:p w14:paraId="2BA26CD9" w14:textId="77777777" w:rsidR="001F05FA" w:rsidRDefault="001F05FA" w:rsidP="0099630E">
      <w:pPr>
        <w:pStyle w:val="ListParagraph"/>
        <w:spacing w:after="0" w:line="240" w:lineRule="auto"/>
        <w:ind w:left="1080"/>
        <w:rPr>
          <w:rFonts w:cstheme="minorHAnsi"/>
          <w:b/>
          <w:u w:val="single"/>
        </w:rPr>
      </w:pPr>
    </w:p>
    <w:tbl>
      <w:tblPr>
        <w:tblStyle w:val="TableGrid"/>
        <w:tblW w:w="13135" w:type="dxa"/>
        <w:tblLayout w:type="fixed"/>
        <w:tblLook w:val="04A0" w:firstRow="1" w:lastRow="0" w:firstColumn="1" w:lastColumn="0" w:noHBand="0" w:noVBand="1"/>
      </w:tblPr>
      <w:tblGrid>
        <w:gridCol w:w="1186"/>
        <w:gridCol w:w="2679"/>
        <w:gridCol w:w="1980"/>
        <w:gridCol w:w="1350"/>
        <w:gridCol w:w="1530"/>
        <w:gridCol w:w="2070"/>
        <w:gridCol w:w="2340"/>
      </w:tblGrid>
      <w:tr w:rsidR="00D61F97" w:rsidRPr="00F7656F" w14:paraId="06483846" w14:textId="77777777" w:rsidTr="0045497A">
        <w:trPr>
          <w:tblHeader/>
        </w:trPr>
        <w:tc>
          <w:tcPr>
            <w:tcW w:w="1186" w:type="dxa"/>
            <w:shd w:val="clear" w:color="auto" w:fill="C6D9F1" w:themeFill="text2" w:themeFillTint="33"/>
          </w:tcPr>
          <w:p w14:paraId="202F2FD6" w14:textId="77777777" w:rsidR="00D61F97" w:rsidRPr="00F7656F" w:rsidRDefault="00D61F97" w:rsidP="00FE63C8">
            <w:pPr>
              <w:rPr>
                <w:rFonts w:cstheme="minorHAnsi"/>
                <w:sz w:val="20"/>
                <w:szCs w:val="20"/>
                <w:u w:val="single"/>
              </w:rPr>
            </w:pPr>
          </w:p>
        </w:tc>
        <w:tc>
          <w:tcPr>
            <w:tcW w:w="2679" w:type="dxa"/>
            <w:shd w:val="clear" w:color="auto" w:fill="C6D9F1" w:themeFill="text2" w:themeFillTint="33"/>
          </w:tcPr>
          <w:p w14:paraId="4D4AE04F" w14:textId="77777777" w:rsidR="00D61F97" w:rsidRPr="00F7656F" w:rsidRDefault="00D61F97" w:rsidP="00FE63C8">
            <w:pPr>
              <w:rPr>
                <w:rFonts w:cstheme="minorHAnsi"/>
                <w:b/>
                <w:sz w:val="20"/>
                <w:szCs w:val="20"/>
              </w:rPr>
            </w:pPr>
            <w:r w:rsidRPr="00F7656F">
              <w:rPr>
                <w:rFonts w:cstheme="minorHAnsi"/>
                <w:b/>
                <w:sz w:val="20"/>
                <w:szCs w:val="20"/>
              </w:rPr>
              <w:t>Intervention logic</w:t>
            </w:r>
          </w:p>
        </w:tc>
        <w:tc>
          <w:tcPr>
            <w:tcW w:w="4860" w:type="dxa"/>
            <w:gridSpan w:val="3"/>
            <w:shd w:val="clear" w:color="auto" w:fill="C6D9F1" w:themeFill="text2" w:themeFillTint="33"/>
          </w:tcPr>
          <w:p w14:paraId="4C8C200C" w14:textId="77777777" w:rsidR="00D61F97" w:rsidRPr="00F7656F" w:rsidRDefault="00D61F97" w:rsidP="00FE63C8">
            <w:pPr>
              <w:rPr>
                <w:rFonts w:cstheme="minorHAnsi"/>
                <w:b/>
                <w:sz w:val="20"/>
                <w:szCs w:val="20"/>
              </w:rPr>
            </w:pPr>
            <w:r w:rsidRPr="00F7656F">
              <w:rPr>
                <w:rFonts w:cstheme="minorHAnsi"/>
                <w:b/>
                <w:sz w:val="20"/>
                <w:szCs w:val="20"/>
              </w:rPr>
              <w:t>Objectively verifiable indicators of achievement</w:t>
            </w:r>
          </w:p>
        </w:tc>
        <w:tc>
          <w:tcPr>
            <w:tcW w:w="2070" w:type="dxa"/>
            <w:shd w:val="clear" w:color="auto" w:fill="C6D9F1" w:themeFill="text2" w:themeFillTint="33"/>
          </w:tcPr>
          <w:p w14:paraId="36B65509" w14:textId="77777777" w:rsidR="00D61F97" w:rsidRPr="00F7656F" w:rsidRDefault="00D61F97" w:rsidP="00FE63C8">
            <w:pPr>
              <w:rPr>
                <w:rFonts w:cstheme="minorHAnsi"/>
                <w:b/>
                <w:sz w:val="20"/>
                <w:szCs w:val="20"/>
              </w:rPr>
            </w:pPr>
            <w:r w:rsidRPr="00F7656F">
              <w:rPr>
                <w:rFonts w:cstheme="minorHAnsi"/>
                <w:b/>
                <w:sz w:val="20"/>
                <w:szCs w:val="20"/>
              </w:rPr>
              <w:t>Sources and means of verification</w:t>
            </w:r>
          </w:p>
        </w:tc>
        <w:tc>
          <w:tcPr>
            <w:tcW w:w="2340" w:type="dxa"/>
            <w:shd w:val="clear" w:color="auto" w:fill="C6D9F1" w:themeFill="text2" w:themeFillTint="33"/>
          </w:tcPr>
          <w:p w14:paraId="0BE90A99" w14:textId="77777777" w:rsidR="00D61F97" w:rsidRPr="00F7656F" w:rsidRDefault="00D61F97" w:rsidP="00FE63C8">
            <w:pPr>
              <w:rPr>
                <w:rFonts w:cstheme="minorHAnsi"/>
                <w:b/>
                <w:sz w:val="20"/>
                <w:szCs w:val="20"/>
              </w:rPr>
            </w:pPr>
            <w:r w:rsidRPr="00F7656F">
              <w:rPr>
                <w:rFonts w:cstheme="minorHAnsi"/>
                <w:b/>
                <w:sz w:val="20"/>
                <w:szCs w:val="20"/>
              </w:rPr>
              <w:t>Assumptions</w:t>
            </w:r>
          </w:p>
        </w:tc>
      </w:tr>
      <w:tr w:rsidR="00D61F97" w:rsidRPr="00F7656F" w14:paraId="19BA0CDB" w14:textId="77777777" w:rsidTr="2CC40658">
        <w:trPr>
          <w:trHeight w:val="278"/>
        </w:trPr>
        <w:tc>
          <w:tcPr>
            <w:tcW w:w="1186" w:type="dxa"/>
            <w:vMerge w:val="restart"/>
            <w:shd w:val="clear" w:color="auto" w:fill="D9D9D9" w:themeFill="background1" w:themeFillShade="D9"/>
          </w:tcPr>
          <w:p w14:paraId="1BA37ABF" w14:textId="77777777" w:rsidR="00D61F97" w:rsidRPr="00F7656F" w:rsidRDefault="00D61F97" w:rsidP="00FE63C8">
            <w:pPr>
              <w:rPr>
                <w:rFonts w:cstheme="minorHAnsi"/>
                <w:sz w:val="20"/>
                <w:szCs w:val="20"/>
              </w:rPr>
            </w:pPr>
            <w:r w:rsidRPr="00F7656F">
              <w:rPr>
                <w:rFonts w:cstheme="minorHAnsi"/>
                <w:sz w:val="20"/>
                <w:szCs w:val="20"/>
              </w:rPr>
              <w:t>Overall objective</w:t>
            </w:r>
          </w:p>
        </w:tc>
        <w:tc>
          <w:tcPr>
            <w:tcW w:w="2679" w:type="dxa"/>
            <w:vMerge w:val="restart"/>
          </w:tcPr>
          <w:p w14:paraId="04A3159F" w14:textId="483096FD" w:rsidR="00FB09DC" w:rsidRDefault="008133F7" w:rsidP="00FB09DC">
            <w:pPr>
              <w:rPr>
                <w:bCs/>
                <w:sz w:val="20"/>
                <w:szCs w:val="20"/>
              </w:rPr>
            </w:pPr>
            <w:bookmarkStart w:id="49" w:name="_Hlk43414358"/>
            <w:r w:rsidRPr="00E30CD1">
              <w:rPr>
                <w:bCs/>
                <w:sz w:val="20"/>
                <w:szCs w:val="20"/>
              </w:rPr>
              <w:t>To enhance the effectiveness of</w:t>
            </w:r>
            <w:r w:rsidR="00B630E0">
              <w:rPr>
                <w:bCs/>
                <w:sz w:val="20"/>
                <w:szCs w:val="20"/>
              </w:rPr>
              <w:t xml:space="preserve"> the</w:t>
            </w:r>
            <w:r w:rsidRPr="00E30CD1">
              <w:rPr>
                <w:bCs/>
                <w:sz w:val="20"/>
                <w:szCs w:val="20"/>
              </w:rPr>
              <w:t xml:space="preserve"> child protection system</w:t>
            </w:r>
            <w:r w:rsidR="00B630E0">
              <w:rPr>
                <w:bCs/>
                <w:sz w:val="20"/>
                <w:szCs w:val="20"/>
              </w:rPr>
              <w:t xml:space="preserve"> to </w:t>
            </w:r>
            <w:r w:rsidRPr="00E30CD1">
              <w:rPr>
                <w:bCs/>
                <w:sz w:val="20"/>
                <w:szCs w:val="20"/>
              </w:rPr>
              <w:t>support and protect all children</w:t>
            </w:r>
            <w:bookmarkEnd w:id="49"/>
            <w:r w:rsidRPr="00E30CD1">
              <w:rPr>
                <w:bCs/>
                <w:sz w:val="20"/>
                <w:szCs w:val="20"/>
              </w:rPr>
              <w:t>.</w:t>
            </w:r>
          </w:p>
          <w:p w14:paraId="796CAECF" w14:textId="77777777" w:rsidR="00B630E0" w:rsidRPr="008133F7" w:rsidRDefault="00B630E0" w:rsidP="00FB09DC">
            <w:pPr>
              <w:rPr>
                <w:rFonts w:eastAsia="Calibri"/>
                <w:bCs/>
                <w:sz w:val="20"/>
                <w:szCs w:val="20"/>
              </w:rPr>
            </w:pPr>
          </w:p>
          <w:p w14:paraId="69A8B665" w14:textId="0AF7295D" w:rsidR="00D61F97" w:rsidRPr="00F7656F" w:rsidRDefault="00D61F97" w:rsidP="00FB09DC">
            <w:pPr>
              <w:rPr>
                <w:sz w:val="20"/>
                <w:szCs w:val="20"/>
              </w:rPr>
            </w:pPr>
          </w:p>
        </w:tc>
        <w:tc>
          <w:tcPr>
            <w:tcW w:w="1980" w:type="dxa"/>
            <w:vMerge w:val="restart"/>
          </w:tcPr>
          <w:p w14:paraId="086A25B3" w14:textId="77777777" w:rsidR="00D61F97" w:rsidRPr="00F7656F" w:rsidRDefault="00D61F97" w:rsidP="00FE63C8">
            <w:pPr>
              <w:rPr>
                <w:rFonts w:cstheme="minorHAnsi"/>
                <w:sz w:val="20"/>
                <w:szCs w:val="20"/>
              </w:rPr>
            </w:pPr>
          </w:p>
          <w:p w14:paraId="6B34F1CE" w14:textId="77777777" w:rsidR="00D61F97" w:rsidRPr="00F7656F" w:rsidRDefault="00D61F97" w:rsidP="00FE63C8">
            <w:pPr>
              <w:rPr>
                <w:rFonts w:cstheme="minorHAnsi"/>
                <w:sz w:val="20"/>
                <w:szCs w:val="20"/>
              </w:rPr>
            </w:pPr>
          </w:p>
          <w:p w14:paraId="2D3BD5C3" w14:textId="77777777" w:rsidR="00DC7C1E" w:rsidRPr="00F7656F" w:rsidRDefault="00DC7C1E" w:rsidP="00FE63C8">
            <w:pPr>
              <w:rPr>
                <w:rFonts w:cstheme="minorHAnsi"/>
                <w:sz w:val="20"/>
                <w:szCs w:val="20"/>
              </w:rPr>
            </w:pPr>
          </w:p>
          <w:p w14:paraId="4DA1711F" w14:textId="689300D5" w:rsidR="00475314" w:rsidRDefault="00475314" w:rsidP="001E0BBB">
            <w:pPr>
              <w:rPr>
                <w:sz w:val="20"/>
                <w:szCs w:val="20"/>
                <w:lang w:val="en-US"/>
              </w:rPr>
            </w:pPr>
            <w:r>
              <w:rPr>
                <w:sz w:val="20"/>
                <w:szCs w:val="20"/>
                <w:lang w:val="en-US"/>
              </w:rPr>
              <w:t>Number of children living outside their birth families</w:t>
            </w:r>
          </w:p>
          <w:p w14:paraId="6A93CE35" w14:textId="77777777" w:rsidR="00475314" w:rsidRPr="00475314" w:rsidRDefault="00475314" w:rsidP="001E0BBB">
            <w:pPr>
              <w:rPr>
                <w:sz w:val="20"/>
                <w:szCs w:val="20"/>
              </w:rPr>
            </w:pPr>
          </w:p>
          <w:p w14:paraId="00B1E5F4" w14:textId="77777777" w:rsidR="00475314" w:rsidRDefault="00475314" w:rsidP="001E0BBB">
            <w:pPr>
              <w:rPr>
                <w:sz w:val="20"/>
                <w:szCs w:val="20"/>
              </w:rPr>
            </w:pPr>
          </w:p>
          <w:p w14:paraId="43087FC3" w14:textId="77777777" w:rsidR="00475314" w:rsidRDefault="00475314" w:rsidP="001E0BBB">
            <w:pPr>
              <w:rPr>
                <w:sz w:val="20"/>
                <w:szCs w:val="20"/>
              </w:rPr>
            </w:pPr>
          </w:p>
          <w:p w14:paraId="186E9EAD" w14:textId="77777777" w:rsidR="00475314" w:rsidRDefault="00475314" w:rsidP="001E0BBB">
            <w:pPr>
              <w:rPr>
                <w:sz w:val="20"/>
                <w:szCs w:val="20"/>
              </w:rPr>
            </w:pPr>
          </w:p>
          <w:p w14:paraId="28418C2C" w14:textId="77777777" w:rsidR="00820461" w:rsidRDefault="00820461" w:rsidP="001E0BBB">
            <w:pPr>
              <w:rPr>
                <w:sz w:val="20"/>
                <w:szCs w:val="20"/>
              </w:rPr>
            </w:pPr>
          </w:p>
          <w:p w14:paraId="6CBE4127" w14:textId="77777777" w:rsidR="00820461" w:rsidRDefault="00820461" w:rsidP="001E0BBB">
            <w:pPr>
              <w:rPr>
                <w:sz w:val="20"/>
                <w:szCs w:val="20"/>
              </w:rPr>
            </w:pPr>
          </w:p>
          <w:p w14:paraId="0FE39768" w14:textId="77777777" w:rsidR="00820461" w:rsidRDefault="00820461" w:rsidP="001E0BBB">
            <w:pPr>
              <w:rPr>
                <w:sz w:val="20"/>
                <w:szCs w:val="20"/>
              </w:rPr>
            </w:pPr>
          </w:p>
          <w:p w14:paraId="5B2816B2" w14:textId="77777777" w:rsidR="00820461" w:rsidRDefault="00820461" w:rsidP="001E0BBB">
            <w:pPr>
              <w:rPr>
                <w:sz w:val="20"/>
                <w:szCs w:val="20"/>
              </w:rPr>
            </w:pPr>
          </w:p>
          <w:p w14:paraId="34DF06E2" w14:textId="77777777" w:rsidR="00820461" w:rsidRDefault="00820461" w:rsidP="001E0BBB">
            <w:pPr>
              <w:rPr>
                <w:sz w:val="20"/>
                <w:szCs w:val="20"/>
              </w:rPr>
            </w:pPr>
          </w:p>
          <w:p w14:paraId="245E5241" w14:textId="77777777" w:rsidR="00820461" w:rsidRDefault="00820461" w:rsidP="001E0BBB">
            <w:pPr>
              <w:rPr>
                <w:sz w:val="20"/>
                <w:szCs w:val="20"/>
              </w:rPr>
            </w:pPr>
          </w:p>
          <w:p w14:paraId="7A0FBE4D" w14:textId="77777777" w:rsidR="00820461" w:rsidRDefault="00820461" w:rsidP="001E0BBB">
            <w:pPr>
              <w:rPr>
                <w:sz w:val="20"/>
                <w:szCs w:val="20"/>
              </w:rPr>
            </w:pPr>
          </w:p>
          <w:p w14:paraId="388630EB" w14:textId="1BF751F4" w:rsidR="001E0BBB" w:rsidRPr="00172183" w:rsidRDefault="001E0BBB" w:rsidP="001E0BBB">
            <w:pPr>
              <w:rPr>
                <w:sz w:val="20"/>
                <w:szCs w:val="20"/>
              </w:rPr>
            </w:pPr>
            <w:r w:rsidRPr="2CC40658">
              <w:rPr>
                <w:sz w:val="20"/>
                <w:szCs w:val="20"/>
              </w:rPr>
              <w:t xml:space="preserve">Rate of juvenile offending including children below MACR </w:t>
            </w:r>
          </w:p>
          <w:p w14:paraId="33F033BE" w14:textId="77777777" w:rsidR="003D3058" w:rsidRPr="00F7656F" w:rsidRDefault="003D3058" w:rsidP="00FE63C8">
            <w:pPr>
              <w:rPr>
                <w:rFonts w:cstheme="minorHAnsi"/>
                <w:sz w:val="20"/>
                <w:szCs w:val="20"/>
              </w:rPr>
            </w:pPr>
          </w:p>
          <w:p w14:paraId="70D12549" w14:textId="77777777" w:rsidR="004A5B07" w:rsidRDefault="004A5B07" w:rsidP="00FE63C8">
            <w:pPr>
              <w:rPr>
                <w:rFonts w:cstheme="minorHAnsi"/>
                <w:sz w:val="20"/>
                <w:szCs w:val="20"/>
              </w:rPr>
            </w:pPr>
          </w:p>
          <w:p w14:paraId="30698EE7" w14:textId="77777777" w:rsidR="0086513C" w:rsidRDefault="0086513C" w:rsidP="00FE63C8">
            <w:pPr>
              <w:rPr>
                <w:rFonts w:cstheme="minorHAnsi"/>
                <w:sz w:val="20"/>
                <w:szCs w:val="20"/>
              </w:rPr>
            </w:pPr>
          </w:p>
          <w:p w14:paraId="13A5AF03" w14:textId="77777777" w:rsidR="00F90987" w:rsidRDefault="00F90987" w:rsidP="00FE63C8">
            <w:pPr>
              <w:rPr>
                <w:rFonts w:cstheme="minorHAnsi"/>
                <w:sz w:val="20"/>
                <w:szCs w:val="20"/>
              </w:rPr>
            </w:pPr>
          </w:p>
          <w:p w14:paraId="6F2968CC" w14:textId="77777777" w:rsidR="00F90987" w:rsidRDefault="00F90987" w:rsidP="00FE63C8">
            <w:pPr>
              <w:rPr>
                <w:rFonts w:cstheme="minorHAnsi"/>
                <w:sz w:val="20"/>
                <w:szCs w:val="20"/>
              </w:rPr>
            </w:pPr>
          </w:p>
          <w:p w14:paraId="0E7CAE9F" w14:textId="2E257C97" w:rsidR="00D61F97" w:rsidRPr="00F7656F" w:rsidRDefault="00D61F97" w:rsidP="00FE63C8">
            <w:pPr>
              <w:rPr>
                <w:rFonts w:cstheme="minorHAnsi"/>
                <w:sz w:val="20"/>
                <w:szCs w:val="20"/>
              </w:rPr>
            </w:pPr>
            <w:r w:rsidRPr="00F7656F">
              <w:rPr>
                <w:rFonts w:cstheme="minorHAnsi"/>
                <w:sz w:val="20"/>
                <w:szCs w:val="20"/>
              </w:rPr>
              <w:t xml:space="preserve">Proportion of children aged 1–17 years who experienced any physical punishment and/or psychological aggression by </w:t>
            </w:r>
            <w:r w:rsidRPr="00F7656F">
              <w:rPr>
                <w:rFonts w:cstheme="minorHAnsi"/>
                <w:sz w:val="20"/>
                <w:szCs w:val="20"/>
              </w:rPr>
              <w:lastRenderedPageBreak/>
              <w:t xml:space="preserve">caregivers in the past month </w:t>
            </w:r>
          </w:p>
          <w:p w14:paraId="50938BB2" w14:textId="77777777" w:rsidR="00DC7C1E" w:rsidRPr="00F7656F" w:rsidRDefault="00DC7C1E" w:rsidP="00FE63C8">
            <w:pPr>
              <w:rPr>
                <w:rFonts w:cstheme="minorHAnsi"/>
                <w:sz w:val="20"/>
                <w:szCs w:val="20"/>
              </w:rPr>
            </w:pPr>
          </w:p>
          <w:p w14:paraId="239429C1" w14:textId="429EBBD4" w:rsidR="00D61F97" w:rsidRPr="00F7656F" w:rsidRDefault="00D61F97" w:rsidP="00FE63C8">
            <w:pPr>
              <w:rPr>
                <w:rFonts w:cstheme="minorHAnsi"/>
                <w:sz w:val="20"/>
                <w:szCs w:val="20"/>
              </w:rPr>
            </w:pPr>
          </w:p>
        </w:tc>
        <w:tc>
          <w:tcPr>
            <w:tcW w:w="1350" w:type="dxa"/>
          </w:tcPr>
          <w:p w14:paraId="061296F3" w14:textId="77777777" w:rsidR="00D61F97" w:rsidRPr="00F7656F" w:rsidRDefault="00D61F97" w:rsidP="00FE63C8">
            <w:pPr>
              <w:rPr>
                <w:rFonts w:cstheme="minorHAnsi"/>
                <w:sz w:val="20"/>
                <w:szCs w:val="20"/>
              </w:rPr>
            </w:pPr>
            <w:r w:rsidRPr="00F7656F">
              <w:rPr>
                <w:rFonts w:cstheme="minorHAnsi"/>
                <w:sz w:val="20"/>
                <w:szCs w:val="20"/>
              </w:rPr>
              <w:lastRenderedPageBreak/>
              <w:t>Baseline</w:t>
            </w:r>
          </w:p>
        </w:tc>
        <w:tc>
          <w:tcPr>
            <w:tcW w:w="1530" w:type="dxa"/>
          </w:tcPr>
          <w:p w14:paraId="1235A6D8" w14:textId="77777777" w:rsidR="00D61F97" w:rsidRPr="00F7656F" w:rsidRDefault="00D61F97" w:rsidP="00FE63C8">
            <w:pPr>
              <w:rPr>
                <w:rFonts w:cstheme="minorHAnsi"/>
                <w:sz w:val="20"/>
                <w:szCs w:val="20"/>
              </w:rPr>
            </w:pPr>
            <w:r w:rsidRPr="00F7656F">
              <w:rPr>
                <w:rFonts w:cstheme="minorHAnsi"/>
                <w:sz w:val="20"/>
                <w:szCs w:val="20"/>
              </w:rPr>
              <w:t>Target</w:t>
            </w:r>
          </w:p>
        </w:tc>
        <w:tc>
          <w:tcPr>
            <w:tcW w:w="2070" w:type="dxa"/>
            <w:vMerge w:val="restart"/>
          </w:tcPr>
          <w:p w14:paraId="2524CBCC" w14:textId="77777777" w:rsidR="00475314" w:rsidRDefault="00475314" w:rsidP="00FE63C8">
            <w:pPr>
              <w:rPr>
                <w:rFonts w:cstheme="minorHAnsi"/>
                <w:sz w:val="20"/>
                <w:szCs w:val="20"/>
              </w:rPr>
            </w:pPr>
          </w:p>
          <w:p w14:paraId="0727D20C" w14:textId="77777777" w:rsidR="00475314" w:rsidRDefault="00475314" w:rsidP="00FE63C8">
            <w:pPr>
              <w:rPr>
                <w:rFonts w:cstheme="minorHAnsi"/>
                <w:sz w:val="20"/>
                <w:szCs w:val="20"/>
              </w:rPr>
            </w:pPr>
          </w:p>
          <w:p w14:paraId="348C0B8E" w14:textId="30A0EC1B" w:rsidR="00475314" w:rsidRDefault="00475314" w:rsidP="00FE63C8">
            <w:pPr>
              <w:rPr>
                <w:rFonts w:cstheme="minorHAnsi"/>
                <w:sz w:val="20"/>
                <w:szCs w:val="20"/>
              </w:rPr>
            </w:pPr>
          </w:p>
          <w:p w14:paraId="288EA04D" w14:textId="4D917177" w:rsidR="00475314" w:rsidRDefault="00820461" w:rsidP="00FE63C8">
            <w:pPr>
              <w:rPr>
                <w:rFonts w:cstheme="minorHAnsi"/>
                <w:sz w:val="20"/>
                <w:szCs w:val="20"/>
              </w:rPr>
            </w:pPr>
            <w:r>
              <w:rPr>
                <w:rFonts w:cstheme="minorHAnsi"/>
                <w:sz w:val="20"/>
                <w:szCs w:val="20"/>
              </w:rPr>
              <w:t>SCA reports</w:t>
            </w:r>
          </w:p>
          <w:p w14:paraId="2F4E79A5" w14:textId="3ADBAE45" w:rsidR="00D61F97" w:rsidRDefault="00D61F97" w:rsidP="00FE63C8">
            <w:pPr>
              <w:rPr>
                <w:rFonts w:cstheme="minorHAnsi"/>
                <w:sz w:val="20"/>
                <w:szCs w:val="20"/>
              </w:rPr>
            </w:pPr>
            <w:r w:rsidRPr="00F7656F">
              <w:rPr>
                <w:rFonts w:cstheme="minorHAnsi"/>
                <w:sz w:val="20"/>
                <w:szCs w:val="20"/>
              </w:rPr>
              <w:t>PDO reports</w:t>
            </w:r>
          </w:p>
          <w:p w14:paraId="18B9706D" w14:textId="7B98E67A" w:rsidR="00820461" w:rsidRDefault="00820461" w:rsidP="00FE63C8">
            <w:pPr>
              <w:rPr>
                <w:rFonts w:cstheme="minorHAnsi"/>
                <w:sz w:val="20"/>
                <w:szCs w:val="20"/>
              </w:rPr>
            </w:pPr>
            <w:r>
              <w:rPr>
                <w:rFonts w:cstheme="minorHAnsi"/>
                <w:sz w:val="20"/>
                <w:szCs w:val="20"/>
              </w:rPr>
              <w:t>Project monitoring</w:t>
            </w:r>
          </w:p>
          <w:p w14:paraId="33CED95F" w14:textId="4697C7B8" w:rsidR="00820461" w:rsidRPr="00F7656F" w:rsidRDefault="00820461" w:rsidP="00FE63C8">
            <w:pPr>
              <w:rPr>
                <w:rFonts w:cstheme="minorHAnsi"/>
                <w:sz w:val="20"/>
                <w:szCs w:val="20"/>
              </w:rPr>
            </w:pPr>
            <w:r>
              <w:rPr>
                <w:rFonts w:cstheme="minorHAnsi"/>
                <w:sz w:val="20"/>
                <w:szCs w:val="20"/>
              </w:rPr>
              <w:t>World Vision assessment of non-state institutions</w:t>
            </w:r>
          </w:p>
          <w:p w14:paraId="693AEB33" w14:textId="77777777" w:rsidR="00820461" w:rsidRDefault="00820461" w:rsidP="00FE63C8">
            <w:pPr>
              <w:rPr>
                <w:sz w:val="20"/>
                <w:szCs w:val="20"/>
              </w:rPr>
            </w:pPr>
          </w:p>
          <w:p w14:paraId="0BA15063" w14:textId="77777777" w:rsidR="00820461" w:rsidRDefault="00820461" w:rsidP="00FE63C8">
            <w:pPr>
              <w:rPr>
                <w:sz w:val="20"/>
                <w:szCs w:val="20"/>
              </w:rPr>
            </w:pPr>
          </w:p>
          <w:p w14:paraId="485A8939" w14:textId="77777777" w:rsidR="00820461" w:rsidRDefault="00820461" w:rsidP="00FE63C8">
            <w:pPr>
              <w:rPr>
                <w:sz w:val="20"/>
                <w:szCs w:val="20"/>
              </w:rPr>
            </w:pPr>
          </w:p>
          <w:p w14:paraId="23C06072" w14:textId="77777777" w:rsidR="00820461" w:rsidRDefault="00820461" w:rsidP="00FE63C8">
            <w:pPr>
              <w:rPr>
                <w:sz w:val="20"/>
                <w:szCs w:val="20"/>
              </w:rPr>
            </w:pPr>
          </w:p>
          <w:p w14:paraId="2686CA87" w14:textId="77777777" w:rsidR="00820461" w:rsidRDefault="00820461" w:rsidP="00FE63C8">
            <w:pPr>
              <w:rPr>
                <w:sz w:val="20"/>
                <w:szCs w:val="20"/>
              </w:rPr>
            </w:pPr>
          </w:p>
          <w:p w14:paraId="668206AD" w14:textId="77777777" w:rsidR="00820461" w:rsidRDefault="00820461" w:rsidP="00FE63C8">
            <w:pPr>
              <w:rPr>
                <w:sz w:val="20"/>
                <w:szCs w:val="20"/>
              </w:rPr>
            </w:pPr>
          </w:p>
          <w:p w14:paraId="086135AB" w14:textId="77777777" w:rsidR="00820461" w:rsidRDefault="00820461" w:rsidP="00FE63C8">
            <w:pPr>
              <w:rPr>
                <w:sz w:val="20"/>
                <w:szCs w:val="20"/>
              </w:rPr>
            </w:pPr>
          </w:p>
          <w:p w14:paraId="6286B753" w14:textId="77777777" w:rsidR="00820461" w:rsidRDefault="00820461" w:rsidP="00FE63C8">
            <w:pPr>
              <w:rPr>
                <w:sz w:val="20"/>
                <w:szCs w:val="20"/>
              </w:rPr>
            </w:pPr>
          </w:p>
          <w:p w14:paraId="00794F33" w14:textId="57237659" w:rsidR="00820461" w:rsidRDefault="00C362E8" w:rsidP="00FE63C8">
            <w:pPr>
              <w:rPr>
                <w:sz w:val="20"/>
                <w:szCs w:val="20"/>
              </w:rPr>
            </w:pPr>
            <w:r>
              <w:rPr>
                <w:sz w:val="20"/>
                <w:szCs w:val="20"/>
              </w:rPr>
              <w:t>Reports from National Agency for Crime Prevention and Probation</w:t>
            </w:r>
          </w:p>
          <w:p w14:paraId="06802B9F" w14:textId="28DD17C1" w:rsidR="00C362E8" w:rsidRDefault="00C362E8" w:rsidP="00FE63C8">
            <w:pPr>
              <w:rPr>
                <w:sz w:val="20"/>
                <w:szCs w:val="20"/>
              </w:rPr>
            </w:pPr>
            <w:r>
              <w:rPr>
                <w:sz w:val="20"/>
                <w:szCs w:val="20"/>
              </w:rPr>
              <w:t>Administrative data</w:t>
            </w:r>
          </w:p>
          <w:p w14:paraId="44E50155" w14:textId="3E6FEDCF" w:rsidR="00C362E8" w:rsidRDefault="00C362E8" w:rsidP="00FE63C8">
            <w:pPr>
              <w:rPr>
                <w:sz w:val="20"/>
                <w:szCs w:val="20"/>
              </w:rPr>
            </w:pPr>
            <w:proofErr w:type="spellStart"/>
            <w:r>
              <w:rPr>
                <w:sz w:val="20"/>
                <w:szCs w:val="20"/>
              </w:rPr>
              <w:t>MoJ</w:t>
            </w:r>
            <w:proofErr w:type="spellEnd"/>
            <w:r>
              <w:rPr>
                <w:sz w:val="20"/>
                <w:szCs w:val="20"/>
              </w:rPr>
              <w:t xml:space="preserve"> reports</w:t>
            </w:r>
          </w:p>
          <w:p w14:paraId="0DB43B40" w14:textId="77777777" w:rsidR="00820461" w:rsidRDefault="00820461" w:rsidP="00FE63C8">
            <w:pPr>
              <w:rPr>
                <w:sz w:val="20"/>
                <w:szCs w:val="20"/>
              </w:rPr>
            </w:pPr>
          </w:p>
          <w:p w14:paraId="77EE747F" w14:textId="77777777" w:rsidR="00820461" w:rsidRDefault="00820461" w:rsidP="00FE63C8">
            <w:pPr>
              <w:rPr>
                <w:sz w:val="20"/>
                <w:szCs w:val="20"/>
              </w:rPr>
            </w:pPr>
          </w:p>
          <w:p w14:paraId="7498BD49" w14:textId="77777777" w:rsidR="00820461" w:rsidRDefault="00820461" w:rsidP="00FE63C8">
            <w:pPr>
              <w:rPr>
                <w:sz w:val="20"/>
                <w:szCs w:val="20"/>
              </w:rPr>
            </w:pPr>
          </w:p>
          <w:p w14:paraId="555FA0E0" w14:textId="6DEA8CE7" w:rsidR="00D61F97" w:rsidRPr="00F7656F" w:rsidRDefault="00D61F97" w:rsidP="00C362E8">
            <w:pPr>
              <w:rPr>
                <w:rFonts w:cstheme="minorHAnsi"/>
                <w:sz w:val="20"/>
                <w:szCs w:val="20"/>
              </w:rPr>
            </w:pPr>
          </w:p>
        </w:tc>
        <w:tc>
          <w:tcPr>
            <w:tcW w:w="2340" w:type="dxa"/>
            <w:vMerge w:val="restart"/>
          </w:tcPr>
          <w:p w14:paraId="50AB90D5" w14:textId="77777777" w:rsidR="00D61F97" w:rsidRPr="00F7656F" w:rsidRDefault="00D61F97" w:rsidP="00FE63C8">
            <w:pPr>
              <w:rPr>
                <w:rFonts w:cstheme="minorHAnsi"/>
                <w:sz w:val="20"/>
                <w:szCs w:val="20"/>
              </w:rPr>
            </w:pPr>
          </w:p>
          <w:p w14:paraId="4896B0F0" w14:textId="5AE047EF" w:rsidR="00646704" w:rsidRDefault="00646704" w:rsidP="00FE63C8">
            <w:pPr>
              <w:rPr>
                <w:rFonts w:cstheme="minorHAnsi"/>
                <w:sz w:val="20"/>
                <w:szCs w:val="20"/>
              </w:rPr>
            </w:pPr>
          </w:p>
          <w:p w14:paraId="50103B26" w14:textId="77777777" w:rsidR="00D61F97" w:rsidRPr="00F7656F" w:rsidRDefault="00D61F97" w:rsidP="00646704">
            <w:pPr>
              <w:rPr>
                <w:rFonts w:cstheme="minorHAnsi"/>
                <w:sz w:val="20"/>
                <w:szCs w:val="20"/>
              </w:rPr>
            </w:pPr>
          </w:p>
        </w:tc>
      </w:tr>
      <w:tr w:rsidR="00D61F97" w:rsidRPr="00F7656F" w14:paraId="62A94F2E" w14:textId="77777777" w:rsidTr="2CC40658">
        <w:trPr>
          <w:trHeight w:val="503"/>
        </w:trPr>
        <w:tc>
          <w:tcPr>
            <w:tcW w:w="1186" w:type="dxa"/>
            <w:vMerge/>
          </w:tcPr>
          <w:p w14:paraId="118BDE31" w14:textId="77777777" w:rsidR="00D61F97" w:rsidRPr="00F7656F" w:rsidRDefault="00D61F97" w:rsidP="00FE63C8">
            <w:pPr>
              <w:rPr>
                <w:rFonts w:cstheme="minorHAnsi"/>
                <w:sz w:val="20"/>
                <w:szCs w:val="20"/>
              </w:rPr>
            </w:pPr>
          </w:p>
        </w:tc>
        <w:tc>
          <w:tcPr>
            <w:tcW w:w="2679" w:type="dxa"/>
            <w:vMerge/>
          </w:tcPr>
          <w:p w14:paraId="3DD7ACDB" w14:textId="77777777" w:rsidR="00D61F97" w:rsidRPr="00F7656F" w:rsidRDefault="00D61F97" w:rsidP="00FE63C8">
            <w:pPr>
              <w:rPr>
                <w:rFonts w:cstheme="minorHAnsi"/>
                <w:sz w:val="20"/>
                <w:szCs w:val="20"/>
              </w:rPr>
            </w:pPr>
          </w:p>
        </w:tc>
        <w:tc>
          <w:tcPr>
            <w:tcW w:w="1980" w:type="dxa"/>
            <w:vMerge/>
          </w:tcPr>
          <w:p w14:paraId="160F2A19" w14:textId="77777777" w:rsidR="00D61F97" w:rsidRPr="00F7656F" w:rsidRDefault="00D61F97" w:rsidP="00FE63C8">
            <w:pPr>
              <w:rPr>
                <w:rFonts w:cstheme="minorHAnsi"/>
                <w:sz w:val="20"/>
                <w:szCs w:val="20"/>
              </w:rPr>
            </w:pPr>
          </w:p>
        </w:tc>
        <w:tc>
          <w:tcPr>
            <w:tcW w:w="1350" w:type="dxa"/>
          </w:tcPr>
          <w:p w14:paraId="5ECEC112" w14:textId="77777777" w:rsidR="00D61F97" w:rsidRPr="00F7656F" w:rsidRDefault="00D61F97" w:rsidP="00FE63C8">
            <w:pPr>
              <w:rPr>
                <w:rFonts w:cstheme="minorHAnsi"/>
                <w:sz w:val="20"/>
                <w:szCs w:val="20"/>
              </w:rPr>
            </w:pPr>
          </w:p>
          <w:p w14:paraId="3DAE5F5A" w14:textId="77777777" w:rsidR="00475314" w:rsidRDefault="00475314" w:rsidP="001E0BBB">
            <w:pPr>
              <w:rPr>
                <w:rFonts w:cstheme="minorHAnsi"/>
                <w:sz w:val="20"/>
                <w:szCs w:val="20"/>
              </w:rPr>
            </w:pPr>
          </w:p>
          <w:p w14:paraId="0901C34C" w14:textId="2DCCFE0D" w:rsidR="00820461" w:rsidRPr="00820461" w:rsidRDefault="00820461" w:rsidP="00820461">
            <w:pPr>
              <w:rPr>
                <w:rFonts w:cstheme="minorHAnsi"/>
                <w:sz w:val="20"/>
                <w:szCs w:val="20"/>
              </w:rPr>
            </w:pPr>
            <w:r>
              <w:rPr>
                <w:rFonts w:cstheme="minorHAnsi"/>
                <w:sz w:val="20"/>
                <w:szCs w:val="20"/>
              </w:rPr>
              <w:t xml:space="preserve">3,036 (77 in </w:t>
            </w:r>
            <w:r w:rsidR="00475314" w:rsidRPr="00475314">
              <w:rPr>
                <w:rFonts w:cstheme="minorHAnsi"/>
                <w:sz w:val="20"/>
                <w:szCs w:val="20"/>
              </w:rPr>
              <w:t>state institutions</w:t>
            </w:r>
            <w:r>
              <w:rPr>
                <w:rFonts w:cstheme="minorHAnsi"/>
                <w:sz w:val="20"/>
                <w:szCs w:val="20"/>
              </w:rPr>
              <w:t xml:space="preserve">; 924 in </w:t>
            </w:r>
            <w:r w:rsidR="00475314" w:rsidRPr="00475314">
              <w:rPr>
                <w:rFonts w:cstheme="minorHAnsi"/>
                <w:sz w:val="20"/>
                <w:szCs w:val="20"/>
              </w:rPr>
              <w:t xml:space="preserve">                          </w:t>
            </w:r>
            <w:r>
              <w:rPr>
                <w:rFonts w:cstheme="minorHAnsi"/>
                <w:sz w:val="20"/>
                <w:szCs w:val="20"/>
              </w:rPr>
              <w:t>non-state</w:t>
            </w:r>
            <w:r w:rsidR="00475314" w:rsidRPr="00475314">
              <w:rPr>
                <w:rFonts w:cstheme="minorHAnsi"/>
                <w:sz w:val="20"/>
                <w:szCs w:val="20"/>
              </w:rPr>
              <w:t xml:space="preserve"> institutions</w:t>
            </w:r>
            <w:r>
              <w:rPr>
                <w:rFonts w:cstheme="minorHAnsi"/>
                <w:sz w:val="20"/>
                <w:szCs w:val="20"/>
              </w:rPr>
              <w:t xml:space="preserve">; 335 in </w:t>
            </w:r>
            <w:r w:rsidR="00475314" w:rsidRPr="00475314">
              <w:rPr>
                <w:rFonts w:cstheme="minorHAnsi"/>
                <w:sz w:val="20"/>
                <w:szCs w:val="20"/>
              </w:rPr>
              <w:t>small group homes</w:t>
            </w:r>
            <w:r>
              <w:rPr>
                <w:rFonts w:cstheme="minorHAnsi"/>
                <w:sz w:val="20"/>
                <w:szCs w:val="20"/>
              </w:rPr>
              <w:t xml:space="preserve">; 1,700 in foster care) </w:t>
            </w:r>
          </w:p>
          <w:p w14:paraId="4D118DB9" w14:textId="1160798A" w:rsidR="00475314" w:rsidRDefault="00475314" w:rsidP="001E0BBB">
            <w:pPr>
              <w:rPr>
                <w:rFonts w:cstheme="minorHAnsi"/>
                <w:sz w:val="20"/>
                <w:szCs w:val="20"/>
              </w:rPr>
            </w:pPr>
          </w:p>
          <w:p w14:paraId="3D23570F" w14:textId="097D444E" w:rsidR="00475314" w:rsidRDefault="00475314" w:rsidP="001E0BBB">
            <w:pPr>
              <w:rPr>
                <w:rFonts w:cstheme="minorHAnsi"/>
                <w:sz w:val="20"/>
                <w:szCs w:val="20"/>
              </w:rPr>
            </w:pPr>
          </w:p>
          <w:p w14:paraId="25B21976" w14:textId="77777777" w:rsidR="00475314" w:rsidRDefault="00475314" w:rsidP="001E0BBB">
            <w:pPr>
              <w:rPr>
                <w:rFonts w:cstheme="minorHAnsi"/>
                <w:sz w:val="20"/>
                <w:szCs w:val="20"/>
              </w:rPr>
            </w:pPr>
          </w:p>
          <w:p w14:paraId="4484CA5E" w14:textId="77777777" w:rsidR="00820461" w:rsidRDefault="00820461" w:rsidP="001E0BBB">
            <w:pPr>
              <w:rPr>
                <w:rFonts w:cstheme="minorHAnsi"/>
                <w:sz w:val="20"/>
                <w:szCs w:val="20"/>
              </w:rPr>
            </w:pPr>
          </w:p>
          <w:p w14:paraId="669F5E56" w14:textId="42F5CEBA" w:rsidR="001E0BBB" w:rsidRPr="00172183" w:rsidRDefault="00475314" w:rsidP="001E0BBB">
            <w:pPr>
              <w:rPr>
                <w:rFonts w:cstheme="minorHAnsi"/>
                <w:sz w:val="20"/>
                <w:szCs w:val="20"/>
              </w:rPr>
            </w:pPr>
            <w:proofErr w:type="spellStart"/>
            <w:r w:rsidRPr="00172183">
              <w:rPr>
                <w:rFonts w:cstheme="minorHAnsi"/>
                <w:sz w:val="20"/>
                <w:szCs w:val="20"/>
              </w:rPr>
              <w:t>T</w:t>
            </w:r>
            <w:r w:rsidR="001E0BBB" w:rsidRPr="00172183">
              <w:rPr>
                <w:rFonts w:cstheme="minorHAnsi"/>
                <w:sz w:val="20"/>
                <w:szCs w:val="20"/>
              </w:rPr>
              <w:t>.b.d.</w:t>
            </w:r>
            <w:proofErr w:type="spellEnd"/>
          </w:p>
          <w:p w14:paraId="46661261" w14:textId="1F4FD82A" w:rsidR="00EF0890" w:rsidRDefault="00EF0890" w:rsidP="00FE63C8">
            <w:pPr>
              <w:rPr>
                <w:rFonts w:cstheme="minorHAnsi"/>
                <w:sz w:val="20"/>
                <w:szCs w:val="20"/>
              </w:rPr>
            </w:pPr>
          </w:p>
          <w:p w14:paraId="1FA29ED7" w14:textId="77777777" w:rsidR="00475314" w:rsidRDefault="00475314" w:rsidP="00FE63C8">
            <w:pPr>
              <w:rPr>
                <w:rFonts w:cstheme="minorHAnsi"/>
                <w:sz w:val="20"/>
                <w:szCs w:val="20"/>
              </w:rPr>
            </w:pPr>
          </w:p>
          <w:p w14:paraId="6C7F6893" w14:textId="77777777" w:rsidR="00C362E8" w:rsidRDefault="00C362E8" w:rsidP="00FE63C8">
            <w:pPr>
              <w:rPr>
                <w:rFonts w:cstheme="minorHAnsi"/>
                <w:sz w:val="20"/>
                <w:szCs w:val="20"/>
              </w:rPr>
            </w:pPr>
          </w:p>
          <w:p w14:paraId="6A6516B2" w14:textId="77777777" w:rsidR="00C362E8" w:rsidRDefault="00C362E8" w:rsidP="00FE63C8">
            <w:pPr>
              <w:rPr>
                <w:rFonts w:cstheme="minorHAnsi"/>
                <w:sz w:val="20"/>
                <w:szCs w:val="20"/>
              </w:rPr>
            </w:pPr>
          </w:p>
          <w:p w14:paraId="2C43D36E" w14:textId="77777777" w:rsidR="00C362E8" w:rsidRDefault="00C362E8" w:rsidP="00FE63C8">
            <w:pPr>
              <w:rPr>
                <w:rFonts w:cstheme="minorHAnsi"/>
                <w:sz w:val="20"/>
                <w:szCs w:val="20"/>
              </w:rPr>
            </w:pPr>
          </w:p>
          <w:p w14:paraId="17175C9F" w14:textId="77777777" w:rsidR="00C362E8" w:rsidRDefault="00C362E8" w:rsidP="00FE63C8">
            <w:pPr>
              <w:rPr>
                <w:rFonts w:cstheme="minorHAnsi"/>
                <w:sz w:val="20"/>
                <w:szCs w:val="20"/>
              </w:rPr>
            </w:pPr>
          </w:p>
          <w:p w14:paraId="417194E3" w14:textId="77777777" w:rsidR="00C362E8" w:rsidRDefault="00C362E8" w:rsidP="00FE63C8">
            <w:pPr>
              <w:rPr>
                <w:rFonts w:cstheme="minorHAnsi"/>
                <w:sz w:val="20"/>
                <w:szCs w:val="20"/>
              </w:rPr>
            </w:pPr>
          </w:p>
          <w:p w14:paraId="59EBCC41" w14:textId="207EF45F" w:rsidR="00D61F97" w:rsidRPr="00F7656F" w:rsidRDefault="00D61F97" w:rsidP="00FE63C8">
            <w:pPr>
              <w:rPr>
                <w:rFonts w:cstheme="minorHAnsi"/>
                <w:sz w:val="20"/>
                <w:szCs w:val="20"/>
              </w:rPr>
            </w:pPr>
            <w:r w:rsidRPr="00F7656F">
              <w:rPr>
                <w:rFonts w:cstheme="minorHAnsi"/>
                <w:sz w:val="20"/>
                <w:szCs w:val="20"/>
              </w:rPr>
              <w:t>69%</w:t>
            </w:r>
          </w:p>
          <w:p w14:paraId="4607BF11" w14:textId="77777777" w:rsidR="00D61F97" w:rsidRPr="00F7656F" w:rsidRDefault="00D61F97" w:rsidP="00FE63C8">
            <w:pPr>
              <w:rPr>
                <w:rFonts w:cstheme="minorHAnsi"/>
                <w:sz w:val="20"/>
                <w:szCs w:val="20"/>
              </w:rPr>
            </w:pPr>
          </w:p>
          <w:p w14:paraId="3239C6C5" w14:textId="77777777" w:rsidR="00D61F97" w:rsidRPr="00F7656F" w:rsidRDefault="00D61F97" w:rsidP="00FE63C8">
            <w:pPr>
              <w:rPr>
                <w:rFonts w:cstheme="minorHAnsi"/>
                <w:sz w:val="20"/>
                <w:szCs w:val="20"/>
              </w:rPr>
            </w:pPr>
          </w:p>
          <w:p w14:paraId="6D8B3401" w14:textId="77777777" w:rsidR="00D61F97" w:rsidRPr="00F7656F" w:rsidRDefault="00D61F97" w:rsidP="00FE63C8">
            <w:pPr>
              <w:rPr>
                <w:rFonts w:cstheme="minorHAnsi"/>
                <w:sz w:val="20"/>
                <w:szCs w:val="20"/>
              </w:rPr>
            </w:pPr>
          </w:p>
          <w:p w14:paraId="1056EC4C" w14:textId="77777777" w:rsidR="00D61F97" w:rsidRPr="00F7656F" w:rsidRDefault="00D61F97" w:rsidP="00FE63C8">
            <w:pPr>
              <w:rPr>
                <w:rFonts w:cstheme="minorHAnsi"/>
                <w:sz w:val="20"/>
                <w:szCs w:val="20"/>
              </w:rPr>
            </w:pPr>
          </w:p>
          <w:p w14:paraId="252D8AB9" w14:textId="77777777" w:rsidR="00763848" w:rsidRPr="00F7656F" w:rsidRDefault="00763848" w:rsidP="00FE63C8">
            <w:pPr>
              <w:rPr>
                <w:rFonts w:cstheme="minorHAnsi"/>
                <w:sz w:val="20"/>
                <w:szCs w:val="20"/>
              </w:rPr>
            </w:pPr>
          </w:p>
          <w:p w14:paraId="4189BE54" w14:textId="24E16034" w:rsidR="00763848" w:rsidRDefault="00763848" w:rsidP="00FE63C8">
            <w:pPr>
              <w:rPr>
                <w:rFonts w:cstheme="minorHAnsi"/>
                <w:sz w:val="20"/>
                <w:szCs w:val="20"/>
              </w:rPr>
            </w:pPr>
          </w:p>
          <w:p w14:paraId="75346EB3" w14:textId="7787B1A0" w:rsidR="00CE61A3" w:rsidRDefault="00CE61A3" w:rsidP="00FE63C8">
            <w:pPr>
              <w:rPr>
                <w:rFonts w:cstheme="minorHAnsi"/>
                <w:sz w:val="20"/>
                <w:szCs w:val="20"/>
              </w:rPr>
            </w:pPr>
          </w:p>
          <w:p w14:paraId="2BB636D8" w14:textId="77777777" w:rsidR="00CE61A3" w:rsidRPr="00F7656F" w:rsidRDefault="00CE61A3" w:rsidP="00FE63C8">
            <w:pPr>
              <w:rPr>
                <w:rFonts w:cstheme="minorHAnsi"/>
                <w:sz w:val="20"/>
                <w:szCs w:val="20"/>
              </w:rPr>
            </w:pPr>
          </w:p>
          <w:p w14:paraId="224D53C4" w14:textId="77777777" w:rsidR="00763848" w:rsidRPr="00F7656F" w:rsidRDefault="00763848" w:rsidP="00FE63C8">
            <w:pPr>
              <w:rPr>
                <w:rFonts w:cstheme="minorHAnsi"/>
                <w:sz w:val="20"/>
                <w:szCs w:val="20"/>
              </w:rPr>
            </w:pPr>
          </w:p>
          <w:p w14:paraId="187D8552" w14:textId="77777777" w:rsidR="00D61F97" w:rsidRPr="00F7656F" w:rsidRDefault="00D61F97" w:rsidP="00FE63C8">
            <w:pPr>
              <w:rPr>
                <w:rFonts w:cstheme="minorHAnsi"/>
                <w:sz w:val="20"/>
                <w:szCs w:val="20"/>
              </w:rPr>
            </w:pPr>
          </w:p>
          <w:p w14:paraId="22705443" w14:textId="77777777" w:rsidR="00D61F97" w:rsidRPr="00F7656F" w:rsidRDefault="00D61F97" w:rsidP="00FE63C8">
            <w:pPr>
              <w:rPr>
                <w:rFonts w:cstheme="minorHAnsi"/>
                <w:sz w:val="20"/>
                <w:szCs w:val="20"/>
              </w:rPr>
            </w:pPr>
          </w:p>
        </w:tc>
        <w:tc>
          <w:tcPr>
            <w:tcW w:w="1530" w:type="dxa"/>
          </w:tcPr>
          <w:p w14:paraId="4A5D4E07" w14:textId="77777777" w:rsidR="00D61F97" w:rsidRPr="00F7656F" w:rsidRDefault="00D61F97" w:rsidP="00FE63C8">
            <w:pPr>
              <w:rPr>
                <w:rFonts w:cstheme="minorHAnsi"/>
                <w:sz w:val="20"/>
                <w:szCs w:val="20"/>
              </w:rPr>
            </w:pPr>
          </w:p>
          <w:p w14:paraId="4CB94CA5" w14:textId="77777777" w:rsidR="00475314" w:rsidRDefault="00475314" w:rsidP="00FE63C8">
            <w:pPr>
              <w:rPr>
                <w:sz w:val="20"/>
                <w:szCs w:val="20"/>
              </w:rPr>
            </w:pPr>
          </w:p>
          <w:p w14:paraId="24D5297F" w14:textId="29AF2282" w:rsidR="00475314" w:rsidRDefault="00820461" w:rsidP="00FE63C8">
            <w:pPr>
              <w:rPr>
                <w:sz w:val="20"/>
                <w:szCs w:val="20"/>
              </w:rPr>
            </w:pPr>
            <w:r>
              <w:rPr>
                <w:sz w:val="20"/>
                <w:szCs w:val="20"/>
              </w:rPr>
              <w:t>2,400</w:t>
            </w:r>
          </w:p>
          <w:p w14:paraId="32B329D1" w14:textId="33D9E945" w:rsidR="00475314" w:rsidRDefault="00475314" w:rsidP="00FE63C8">
            <w:pPr>
              <w:rPr>
                <w:sz w:val="20"/>
                <w:szCs w:val="20"/>
              </w:rPr>
            </w:pPr>
          </w:p>
          <w:p w14:paraId="49D6D5AE" w14:textId="77777777" w:rsidR="00475314" w:rsidRPr="00475314" w:rsidRDefault="00475314" w:rsidP="00FE63C8">
            <w:pPr>
              <w:rPr>
                <w:sz w:val="20"/>
                <w:szCs w:val="20"/>
                <w:lang w:val="bg-BG"/>
              </w:rPr>
            </w:pPr>
          </w:p>
          <w:p w14:paraId="12660269" w14:textId="77777777" w:rsidR="00820461" w:rsidRDefault="00820461" w:rsidP="00FE63C8">
            <w:pPr>
              <w:rPr>
                <w:sz w:val="20"/>
                <w:szCs w:val="20"/>
              </w:rPr>
            </w:pPr>
          </w:p>
          <w:p w14:paraId="0BE50E39" w14:textId="77777777" w:rsidR="00820461" w:rsidRDefault="00820461" w:rsidP="00FE63C8">
            <w:pPr>
              <w:rPr>
                <w:sz w:val="20"/>
                <w:szCs w:val="20"/>
              </w:rPr>
            </w:pPr>
          </w:p>
          <w:p w14:paraId="07799D19" w14:textId="77777777" w:rsidR="00820461" w:rsidRDefault="00820461" w:rsidP="00FE63C8">
            <w:pPr>
              <w:rPr>
                <w:sz w:val="20"/>
                <w:szCs w:val="20"/>
              </w:rPr>
            </w:pPr>
          </w:p>
          <w:p w14:paraId="5BA4EBC3" w14:textId="77777777" w:rsidR="00820461" w:rsidRDefault="00820461" w:rsidP="00FE63C8">
            <w:pPr>
              <w:rPr>
                <w:sz w:val="20"/>
                <w:szCs w:val="20"/>
              </w:rPr>
            </w:pPr>
          </w:p>
          <w:p w14:paraId="13C5400A" w14:textId="77777777" w:rsidR="00820461" w:rsidRDefault="00820461" w:rsidP="00FE63C8">
            <w:pPr>
              <w:rPr>
                <w:sz w:val="20"/>
                <w:szCs w:val="20"/>
              </w:rPr>
            </w:pPr>
          </w:p>
          <w:p w14:paraId="14A4EA43" w14:textId="77777777" w:rsidR="00820461" w:rsidRDefault="00820461" w:rsidP="00FE63C8">
            <w:pPr>
              <w:rPr>
                <w:sz w:val="20"/>
                <w:szCs w:val="20"/>
              </w:rPr>
            </w:pPr>
          </w:p>
          <w:p w14:paraId="3EA3A7EE" w14:textId="77777777" w:rsidR="00820461" w:rsidRDefault="00820461" w:rsidP="00FE63C8">
            <w:pPr>
              <w:rPr>
                <w:sz w:val="20"/>
                <w:szCs w:val="20"/>
              </w:rPr>
            </w:pPr>
          </w:p>
          <w:p w14:paraId="52293748" w14:textId="77777777" w:rsidR="00820461" w:rsidRDefault="00820461" w:rsidP="00FE63C8">
            <w:pPr>
              <w:rPr>
                <w:sz w:val="20"/>
                <w:szCs w:val="20"/>
              </w:rPr>
            </w:pPr>
          </w:p>
          <w:p w14:paraId="2694509A" w14:textId="77777777" w:rsidR="00820461" w:rsidRDefault="00820461" w:rsidP="00FE63C8">
            <w:pPr>
              <w:rPr>
                <w:sz w:val="20"/>
                <w:szCs w:val="20"/>
              </w:rPr>
            </w:pPr>
          </w:p>
          <w:p w14:paraId="6337F812" w14:textId="77777777" w:rsidR="00820461" w:rsidRDefault="00820461" w:rsidP="00FE63C8">
            <w:pPr>
              <w:rPr>
                <w:sz w:val="20"/>
                <w:szCs w:val="20"/>
              </w:rPr>
            </w:pPr>
          </w:p>
          <w:p w14:paraId="4F388B47" w14:textId="77777777" w:rsidR="00820461" w:rsidRDefault="00820461" w:rsidP="00FE63C8">
            <w:pPr>
              <w:rPr>
                <w:sz w:val="20"/>
                <w:szCs w:val="20"/>
              </w:rPr>
            </w:pPr>
          </w:p>
          <w:p w14:paraId="4EEB2574" w14:textId="77777777" w:rsidR="00C362E8" w:rsidRDefault="00C362E8" w:rsidP="00C362E8">
            <w:pPr>
              <w:rPr>
                <w:sz w:val="20"/>
                <w:szCs w:val="20"/>
              </w:rPr>
            </w:pPr>
            <w:r>
              <w:rPr>
                <w:sz w:val="20"/>
                <w:szCs w:val="20"/>
              </w:rPr>
              <w:t>10</w:t>
            </w:r>
            <w:r w:rsidRPr="00172183">
              <w:rPr>
                <w:sz w:val="20"/>
                <w:szCs w:val="20"/>
              </w:rPr>
              <w:t xml:space="preserve">% reduction </w:t>
            </w:r>
          </w:p>
          <w:p w14:paraId="69E83BB9" w14:textId="77777777" w:rsidR="0086513C" w:rsidRDefault="0086513C" w:rsidP="00FE63C8">
            <w:pPr>
              <w:rPr>
                <w:rFonts w:cstheme="minorHAnsi"/>
                <w:sz w:val="20"/>
                <w:szCs w:val="20"/>
              </w:rPr>
            </w:pPr>
          </w:p>
          <w:p w14:paraId="33C405A2" w14:textId="64FFADD4" w:rsidR="0086513C" w:rsidRDefault="0086513C" w:rsidP="00FE63C8">
            <w:pPr>
              <w:rPr>
                <w:rFonts w:cstheme="minorHAnsi"/>
                <w:sz w:val="20"/>
                <w:szCs w:val="20"/>
              </w:rPr>
            </w:pPr>
          </w:p>
          <w:p w14:paraId="3FBC7B60" w14:textId="3CD5F827" w:rsidR="00F90987" w:rsidRDefault="00F90987" w:rsidP="00FE63C8">
            <w:pPr>
              <w:rPr>
                <w:rFonts w:cstheme="minorHAnsi"/>
                <w:sz w:val="20"/>
                <w:szCs w:val="20"/>
              </w:rPr>
            </w:pPr>
          </w:p>
          <w:p w14:paraId="779DC7AE" w14:textId="7B026467" w:rsidR="00F90987" w:rsidRDefault="00F90987" w:rsidP="00FE63C8">
            <w:pPr>
              <w:rPr>
                <w:rFonts w:cstheme="minorHAnsi"/>
                <w:sz w:val="20"/>
                <w:szCs w:val="20"/>
              </w:rPr>
            </w:pPr>
          </w:p>
          <w:p w14:paraId="00C0D04D" w14:textId="77777777" w:rsidR="00820461" w:rsidRDefault="00820461" w:rsidP="00FE63C8">
            <w:pPr>
              <w:rPr>
                <w:rFonts w:cstheme="minorHAnsi"/>
                <w:sz w:val="20"/>
                <w:szCs w:val="20"/>
              </w:rPr>
            </w:pPr>
          </w:p>
          <w:p w14:paraId="2DFBBA4C" w14:textId="77777777" w:rsidR="00820461" w:rsidRDefault="00820461" w:rsidP="00FE63C8">
            <w:pPr>
              <w:rPr>
                <w:rFonts w:cstheme="minorHAnsi"/>
                <w:sz w:val="20"/>
                <w:szCs w:val="20"/>
              </w:rPr>
            </w:pPr>
          </w:p>
          <w:p w14:paraId="4049B16A" w14:textId="77777777" w:rsidR="00820461" w:rsidRDefault="00820461" w:rsidP="00FE63C8">
            <w:pPr>
              <w:rPr>
                <w:rFonts w:cstheme="minorHAnsi"/>
                <w:sz w:val="20"/>
                <w:szCs w:val="20"/>
              </w:rPr>
            </w:pPr>
          </w:p>
          <w:p w14:paraId="753ED586" w14:textId="77777777" w:rsidR="00820461" w:rsidRDefault="00820461" w:rsidP="00FE63C8">
            <w:pPr>
              <w:rPr>
                <w:rFonts w:cstheme="minorHAnsi"/>
                <w:sz w:val="20"/>
                <w:szCs w:val="20"/>
              </w:rPr>
            </w:pPr>
          </w:p>
          <w:p w14:paraId="4A44DDBC" w14:textId="7D59B342" w:rsidR="00D61F97" w:rsidRPr="00F7656F" w:rsidRDefault="00D61F97" w:rsidP="00FE63C8">
            <w:pPr>
              <w:rPr>
                <w:rFonts w:cstheme="minorHAnsi"/>
                <w:sz w:val="20"/>
                <w:szCs w:val="20"/>
              </w:rPr>
            </w:pPr>
            <w:r w:rsidRPr="00F7656F">
              <w:rPr>
                <w:rFonts w:cstheme="minorHAnsi"/>
                <w:sz w:val="20"/>
                <w:szCs w:val="20"/>
              </w:rPr>
              <w:t>10% reduction</w:t>
            </w:r>
            <w:r w:rsidR="00E61796" w:rsidRPr="00F7656F">
              <w:rPr>
                <w:rFonts w:cstheme="minorHAnsi"/>
                <w:sz w:val="20"/>
                <w:szCs w:val="20"/>
              </w:rPr>
              <w:t xml:space="preserve"> </w:t>
            </w:r>
          </w:p>
          <w:p w14:paraId="4EFB428C" w14:textId="77777777" w:rsidR="00D61F97" w:rsidRPr="00F7656F" w:rsidRDefault="00D61F97" w:rsidP="00FE63C8">
            <w:pPr>
              <w:rPr>
                <w:rFonts w:cstheme="minorHAnsi"/>
                <w:sz w:val="20"/>
                <w:szCs w:val="20"/>
              </w:rPr>
            </w:pPr>
          </w:p>
          <w:p w14:paraId="1834D91E" w14:textId="77777777" w:rsidR="00D61F97" w:rsidRPr="00F7656F" w:rsidRDefault="00D61F97" w:rsidP="00FE63C8">
            <w:pPr>
              <w:rPr>
                <w:rFonts w:cstheme="minorHAnsi"/>
                <w:sz w:val="20"/>
                <w:szCs w:val="20"/>
              </w:rPr>
            </w:pPr>
          </w:p>
          <w:p w14:paraId="3E7A08B9" w14:textId="77777777" w:rsidR="00D61F97" w:rsidRPr="00F7656F" w:rsidRDefault="00D61F97" w:rsidP="00FE63C8">
            <w:pPr>
              <w:rPr>
                <w:rFonts w:cstheme="minorHAnsi"/>
                <w:sz w:val="20"/>
                <w:szCs w:val="20"/>
              </w:rPr>
            </w:pPr>
          </w:p>
          <w:p w14:paraId="6AAD7D37" w14:textId="77777777" w:rsidR="00D61F97" w:rsidRPr="00F7656F" w:rsidRDefault="00D61F97" w:rsidP="00FE63C8">
            <w:pPr>
              <w:rPr>
                <w:rFonts w:cstheme="minorHAnsi"/>
                <w:sz w:val="20"/>
                <w:szCs w:val="20"/>
              </w:rPr>
            </w:pPr>
          </w:p>
          <w:p w14:paraId="36B2A1BF" w14:textId="77777777" w:rsidR="00D371BD" w:rsidRPr="00F7656F" w:rsidRDefault="00D371BD" w:rsidP="00FE63C8">
            <w:pPr>
              <w:rPr>
                <w:rFonts w:cstheme="minorHAnsi"/>
                <w:sz w:val="20"/>
                <w:szCs w:val="20"/>
              </w:rPr>
            </w:pPr>
          </w:p>
          <w:p w14:paraId="146D72E8" w14:textId="77777777" w:rsidR="00D371BD" w:rsidRPr="00F7656F" w:rsidRDefault="00D371BD" w:rsidP="00FE63C8">
            <w:pPr>
              <w:rPr>
                <w:rFonts w:cstheme="minorHAnsi"/>
                <w:sz w:val="20"/>
                <w:szCs w:val="20"/>
              </w:rPr>
            </w:pPr>
          </w:p>
          <w:p w14:paraId="6F04C04C" w14:textId="77777777" w:rsidR="00D371BD" w:rsidRPr="00F7656F" w:rsidRDefault="00D371BD" w:rsidP="00FE63C8">
            <w:pPr>
              <w:rPr>
                <w:rFonts w:cstheme="minorHAnsi"/>
                <w:sz w:val="20"/>
                <w:szCs w:val="20"/>
              </w:rPr>
            </w:pPr>
          </w:p>
          <w:p w14:paraId="14C75769" w14:textId="77777777" w:rsidR="00F90987" w:rsidRDefault="00F90987" w:rsidP="00FE63C8">
            <w:pPr>
              <w:rPr>
                <w:rFonts w:cstheme="minorHAnsi"/>
                <w:sz w:val="20"/>
                <w:szCs w:val="20"/>
              </w:rPr>
            </w:pPr>
          </w:p>
          <w:p w14:paraId="10BCF26E" w14:textId="77777777" w:rsidR="00F90987" w:rsidRDefault="00F90987" w:rsidP="00FE63C8">
            <w:pPr>
              <w:rPr>
                <w:rFonts w:cstheme="minorHAnsi"/>
                <w:sz w:val="20"/>
                <w:szCs w:val="20"/>
              </w:rPr>
            </w:pPr>
          </w:p>
          <w:p w14:paraId="68114366" w14:textId="5585DF52" w:rsidR="00D61F97" w:rsidRPr="00F7656F" w:rsidRDefault="00D61F97" w:rsidP="00FE63C8">
            <w:pPr>
              <w:rPr>
                <w:rFonts w:cstheme="minorHAnsi"/>
                <w:sz w:val="20"/>
                <w:szCs w:val="20"/>
              </w:rPr>
            </w:pPr>
          </w:p>
        </w:tc>
        <w:tc>
          <w:tcPr>
            <w:tcW w:w="2070" w:type="dxa"/>
            <w:vMerge/>
          </w:tcPr>
          <w:p w14:paraId="795390E5" w14:textId="77777777" w:rsidR="00D61F97" w:rsidRPr="00F7656F" w:rsidRDefault="00D61F97" w:rsidP="00FE63C8">
            <w:pPr>
              <w:rPr>
                <w:rFonts w:cstheme="minorHAnsi"/>
                <w:sz w:val="20"/>
                <w:szCs w:val="20"/>
              </w:rPr>
            </w:pPr>
          </w:p>
        </w:tc>
        <w:tc>
          <w:tcPr>
            <w:tcW w:w="2340" w:type="dxa"/>
            <w:vMerge/>
          </w:tcPr>
          <w:p w14:paraId="15EA902A" w14:textId="77777777" w:rsidR="00D61F97" w:rsidRPr="00F7656F" w:rsidRDefault="00D61F97" w:rsidP="00FE63C8">
            <w:pPr>
              <w:rPr>
                <w:rFonts w:cstheme="minorHAnsi"/>
                <w:sz w:val="20"/>
                <w:szCs w:val="20"/>
              </w:rPr>
            </w:pPr>
          </w:p>
        </w:tc>
      </w:tr>
      <w:tr w:rsidR="00D61F97" w:rsidRPr="00F7656F" w14:paraId="0AA745E7" w14:textId="77777777" w:rsidTr="2CC40658">
        <w:tc>
          <w:tcPr>
            <w:tcW w:w="1186" w:type="dxa"/>
            <w:shd w:val="clear" w:color="auto" w:fill="D9D9D9" w:themeFill="background1" w:themeFillShade="D9"/>
          </w:tcPr>
          <w:p w14:paraId="144F9332" w14:textId="16CDA3EA" w:rsidR="00D61F97" w:rsidRPr="00F7656F" w:rsidRDefault="00D61F97" w:rsidP="00FE63C8">
            <w:pPr>
              <w:rPr>
                <w:rFonts w:cstheme="minorHAnsi"/>
                <w:sz w:val="20"/>
                <w:szCs w:val="20"/>
              </w:rPr>
            </w:pPr>
            <w:r w:rsidRPr="00F7656F">
              <w:rPr>
                <w:rFonts w:cstheme="minorHAnsi"/>
                <w:sz w:val="20"/>
                <w:szCs w:val="20"/>
              </w:rPr>
              <w:t>Specific objective</w:t>
            </w:r>
            <w:r w:rsidR="001C4A63" w:rsidRPr="00F7656F">
              <w:rPr>
                <w:rFonts w:cstheme="minorHAnsi"/>
                <w:sz w:val="20"/>
                <w:szCs w:val="20"/>
              </w:rPr>
              <w:t xml:space="preserve"> 1</w:t>
            </w:r>
          </w:p>
        </w:tc>
        <w:tc>
          <w:tcPr>
            <w:tcW w:w="2679" w:type="dxa"/>
          </w:tcPr>
          <w:p w14:paraId="4FEB515F" w14:textId="6452C111" w:rsidR="00030CB4" w:rsidRPr="008861A8" w:rsidRDefault="00030CB4" w:rsidP="00030CB4">
            <w:pPr>
              <w:pStyle w:val="ListParagraph"/>
              <w:ind w:left="0"/>
              <w:jc w:val="both"/>
              <w:rPr>
                <w:sz w:val="20"/>
                <w:szCs w:val="20"/>
              </w:rPr>
            </w:pPr>
            <w:bookmarkStart w:id="50" w:name="_Hlk43392784"/>
            <w:r w:rsidRPr="008861A8">
              <w:rPr>
                <w:sz w:val="20"/>
                <w:szCs w:val="20"/>
              </w:rPr>
              <w:t>Child protection structures, services and professional practices are strengthened to prevent family separation and complete the process of de-institutionalization and respond to violence against children.</w:t>
            </w:r>
          </w:p>
          <w:bookmarkEnd w:id="50"/>
          <w:p w14:paraId="51BC867D" w14:textId="797ED2A0" w:rsidR="008B452B" w:rsidRPr="007E5E02" w:rsidRDefault="008B452B">
            <w:pPr>
              <w:jc w:val="both"/>
              <w:rPr>
                <w:sz w:val="20"/>
                <w:szCs w:val="20"/>
              </w:rPr>
            </w:pPr>
          </w:p>
        </w:tc>
        <w:tc>
          <w:tcPr>
            <w:tcW w:w="1980" w:type="dxa"/>
          </w:tcPr>
          <w:p w14:paraId="1E1ACE47" w14:textId="75C62FFD" w:rsidR="004A4B3E" w:rsidRDefault="004A4B3E" w:rsidP="004A4B3E">
            <w:pPr>
              <w:rPr>
                <w:rFonts w:cstheme="minorHAnsi"/>
                <w:sz w:val="20"/>
                <w:szCs w:val="20"/>
              </w:rPr>
            </w:pPr>
            <w:r>
              <w:rPr>
                <w:rFonts w:cstheme="minorHAnsi"/>
                <w:sz w:val="20"/>
                <w:szCs w:val="20"/>
                <w:lang w:val="en-US"/>
              </w:rPr>
              <w:t xml:space="preserve">Number of </w:t>
            </w:r>
            <w:r w:rsidRPr="00F7656F">
              <w:rPr>
                <w:rFonts w:cstheme="minorHAnsi"/>
                <w:sz w:val="20"/>
                <w:szCs w:val="20"/>
              </w:rPr>
              <w:t xml:space="preserve">children in </w:t>
            </w:r>
            <w:r w:rsidR="00F75A33">
              <w:rPr>
                <w:rFonts w:cstheme="minorHAnsi"/>
                <w:sz w:val="20"/>
                <w:szCs w:val="20"/>
              </w:rPr>
              <w:t xml:space="preserve">state </w:t>
            </w:r>
            <w:r>
              <w:rPr>
                <w:rFonts w:cstheme="minorHAnsi"/>
                <w:sz w:val="20"/>
                <w:szCs w:val="20"/>
              </w:rPr>
              <w:t>institutional</w:t>
            </w:r>
            <w:r w:rsidRPr="00F7656F">
              <w:rPr>
                <w:rFonts w:cstheme="minorHAnsi"/>
                <w:sz w:val="20"/>
                <w:szCs w:val="20"/>
              </w:rPr>
              <w:t xml:space="preserve"> care </w:t>
            </w:r>
          </w:p>
          <w:p w14:paraId="4F2BFB77" w14:textId="4EE132F6" w:rsidR="00F75A33" w:rsidRDefault="00F75A33" w:rsidP="004A4B3E">
            <w:pPr>
              <w:rPr>
                <w:rFonts w:cstheme="minorHAnsi"/>
                <w:sz w:val="20"/>
                <w:szCs w:val="20"/>
              </w:rPr>
            </w:pPr>
          </w:p>
          <w:p w14:paraId="306CEBC6" w14:textId="555C2101" w:rsidR="00F75A33" w:rsidRDefault="00F75A33" w:rsidP="004A4B3E">
            <w:pPr>
              <w:rPr>
                <w:rFonts w:cstheme="minorHAnsi"/>
                <w:sz w:val="20"/>
                <w:szCs w:val="20"/>
              </w:rPr>
            </w:pPr>
            <w:r>
              <w:rPr>
                <w:rFonts w:cstheme="minorHAnsi"/>
                <w:sz w:val="20"/>
                <w:szCs w:val="20"/>
              </w:rPr>
              <w:t>Number of children in non-state institutional care</w:t>
            </w:r>
          </w:p>
          <w:p w14:paraId="4FFCF2B3" w14:textId="1D3511B6" w:rsidR="00F75A33" w:rsidRDefault="00F75A33" w:rsidP="004A4B3E">
            <w:pPr>
              <w:rPr>
                <w:rFonts w:cstheme="minorHAnsi"/>
                <w:sz w:val="20"/>
                <w:szCs w:val="20"/>
              </w:rPr>
            </w:pPr>
          </w:p>
          <w:p w14:paraId="70564CE1" w14:textId="77777777" w:rsidR="00F75A33" w:rsidRDefault="00F75A33" w:rsidP="004A4B3E">
            <w:pPr>
              <w:rPr>
                <w:rFonts w:cstheme="minorHAnsi"/>
                <w:sz w:val="20"/>
                <w:szCs w:val="20"/>
              </w:rPr>
            </w:pPr>
          </w:p>
          <w:p w14:paraId="5071825B" w14:textId="77777777" w:rsidR="00F75A33" w:rsidRDefault="00F75A33" w:rsidP="004A4B3E">
            <w:pPr>
              <w:rPr>
                <w:rFonts w:cstheme="minorHAnsi"/>
                <w:sz w:val="20"/>
                <w:szCs w:val="20"/>
              </w:rPr>
            </w:pPr>
          </w:p>
          <w:p w14:paraId="10F6B69C" w14:textId="77777777" w:rsidR="00F75A33" w:rsidRDefault="00F75A33" w:rsidP="004A4B3E">
            <w:pPr>
              <w:rPr>
                <w:rFonts w:cstheme="minorHAnsi"/>
                <w:sz w:val="20"/>
                <w:szCs w:val="20"/>
              </w:rPr>
            </w:pPr>
          </w:p>
          <w:p w14:paraId="3047168E" w14:textId="77777777" w:rsidR="00F75A33" w:rsidRDefault="00F75A33" w:rsidP="004A4B3E">
            <w:pPr>
              <w:rPr>
                <w:rFonts w:cstheme="minorHAnsi"/>
                <w:sz w:val="20"/>
                <w:szCs w:val="20"/>
              </w:rPr>
            </w:pPr>
          </w:p>
          <w:p w14:paraId="17F52E77" w14:textId="1942BC86" w:rsidR="00F75A33" w:rsidRDefault="00F75A33" w:rsidP="004A4B3E">
            <w:pPr>
              <w:rPr>
                <w:rFonts w:cstheme="minorHAnsi"/>
                <w:sz w:val="20"/>
                <w:szCs w:val="20"/>
              </w:rPr>
            </w:pPr>
            <w:r>
              <w:rPr>
                <w:rFonts w:cstheme="minorHAnsi"/>
                <w:sz w:val="20"/>
                <w:szCs w:val="20"/>
              </w:rPr>
              <w:t xml:space="preserve">Improved quality of foster care </w:t>
            </w:r>
          </w:p>
          <w:p w14:paraId="199DE6CD" w14:textId="0AFFF755" w:rsidR="00F75A33" w:rsidRDefault="00F75A33" w:rsidP="004A4B3E">
            <w:pPr>
              <w:rPr>
                <w:rFonts w:cstheme="minorHAnsi"/>
                <w:sz w:val="20"/>
                <w:szCs w:val="20"/>
              </w:rPr>
            </w:pPr>
          </w:p>
          <w:p w14:paraId="6FA185B2" w14:textId="77777777" w:rsidR="001B7A98" w:rsidRDefault="001B7A98" w:rsidP="004A4B3E">
            <w:pPr>
              <w:rPr>
                <w:rFonts w:cstheme="minorHAnsi"/>
                <w:sz w:val="20"/>
                <w:szCs w:val="20"/>
              </w:rPr>
            </w:pPr>
          </w:p>
          <w:p w14:paraId="3B7FBE92" w14:textId="77777777" w:rsidR="001B7A98" w:rsidRDefault="001B7A98" w:rsidP="004A4B3E">
            <w:pPr>
              <w:rPr>
                <w:rFonts w:cstheme="minorHAnsi"/>
                <w:sz w:val="20"/>
                <w:szCs w:val="20"/>
              </w:rPr>
            </w:pPr>
          </w:p>
          <w:p w14:paraId="20E0AB4E" w14:textId="77777777" w:rsidR="001B7A98" w:rsidRDefault="001B7A98" w:rsidP="004A4B3E">
            <w:pPr>
              <w:rPr>
                <w:rFonts w:cstheme="minorHAnsi"/>
                <w:sz w:val="20"/>
                <w:szCs w:val="20"/>
              </w:rPr>
            </w:pPr>
          </w:p>
          <w:p w14:paraId="5A4FFE54" w14:textId="77777777" w:rsidR="001B7A98" w:rsidRDefault="001B7A98" w:rsidP="004A4B3E">
            <w:pPr>
              <w:rPr>
                <w:rFonts w:cstheme="minorHAnsi"/>
                <w:sz w:val="20"/>
                <w:szCs w:val="20"/>
              </w:rPr>
            </w:pPr>
          </w:p>
          <w:p w14:paraId="377422E1" w14:textId="77777777" w:rsidR="001B7A98" w:rsidRDefault="001B7A98" w:rsidP="004A4B3E">
            <w:pPr>
              <w:rPr>
                <w:rFonts w:cstheme="minorHAnsi"/>
                <w:sz w:val="20"/>
                <w:szCs w:val="20"/>
              </w:rPr>
            </w:pPr>
          </w:p>
          <w:p w14:paraId="0B40CE68" w14:textId="77777777" w:rsidR="001B7A98" w:rsidRDefault="001B7A98" w:rsidP="004A4B3E">
            <w:pPr>
              <w:rPr>
                <w:rFonts w:cstheme="minorHAnsi"/>
                <w:sz w:val="20"/>
                <w:szCs w:val="20"/>
              </w:rPr>
            </w:pPr>
          </w:p>
          <w:p w14:paraId="3FAB9172" w14:textId="77777777" w:rsidR="001B7A98" w:rsidRDefault="001B7A98" w:rsidP="004A4B3E">
            <w:pPr>
              <w:rPr>
                <w:rFonts w:cstheme="minorHAnsi"/>
                <w:sz w:val="20"/>
                <w:szCs w:val="20"/>
              </w:rPr>
            </w:pPr>
          </w:p>
          <w:p w14:paraId="18C02ECE" w14:textId="5D8E85B0" w:rsidR="00F75A33" w:rsidRPr="00F7656F" w:rsidRDefault="00F75A33" w:rsidP="004A4B3E">
            <w:pPr>
              <w:rPr>
                <w:rFonts w:cstheme="minorHAnsi"/>
                <w:sz w:val="20"/>
                <w:szCs w:val="20"/>
              </w:rPr>
            </w:pPr>
            <w:r>
              <w:rPr>
                <w:rFonts w:cstheme="minorHAnsi"/>
                <w:sz w:val="20"/>
                <w:szCs w:val="20"/>
              </w:rPr>
              <w:t xml:space="preserve">Increased engagement of municipalities in provision of social services and </w:t>
            </w:r>
            <w:r>
              <w:rPr>
                <w:rFonts w:cstheme="minorHAnsi"/>
                <w:sz w:val="20"/>
                <w:szCs w:val="20"/>
              </w:rPr>
              <w:lastRenderedPageBreak/>
              <w:t xml:space="preserve">programmes for children </w:t>
            </w:r>
          </w:p>
          <w:p w14:paraId="7207C586" w14:textId="77777777" w:rsidR="004A4B3E" w:rsidRDefault="004A4B3E" w:rsidP="00FE63C8">
            <w:pPr>
              <w:rPr>
                <w:rFonts w:cstheme="minorHAnsi"/>
                <w:sz w:val="20"/>
                <w:szCs w:val="20"/>
              </w:rPr>
            </w:pPr>
          </w:p>
          <w:p w14:paraId="771D5CB9" w14:textId="77777777" w:rsidR="00A42C38" w:rsidRPr="00F7656F" w:rsidRDefault="00A42C38" w:rsidP="00FE63C8">
            <w:pPr>
              <w:rPr>
                <w:rFonts w:cstheme="minorHAnsi"/>
                <w:sz w:val="20"/>
                <w:szCs w:val="20"/>
              </w:rPr>
            </w:pPr>
          </w:p>
          <w:p w14:paraId="7C197A7D" w14:textId="10F61A5C" w:rsidR="00D61F97" w:rsidRPr="00F7656F" w:rsidRDefault="00D61F97" w:rsidP="00FE63C8">
            <w:pPr>
              <w:rPr>
                <w:rFonts w:cstheme="minorHAnsi"/>
                <w:sz w:val="20"/>
                <w:szCs w:val="20"/>
              </w:rPr>
            </w:pPr>
          </w:p>
        </w:tc>
        <w:tc>
          <w:tcPr>
            <w:tcW w:w="1350" w:type="dxa"/>
          </w:tcPr>
          <w:p w14:paraId="7B277F37" w14:textId="2466F3C2" w:rsidR="004A4B3E" w:rsidRDefault="00475314" w:rsidP="004A4B3E">
            <w:pPr>
              <w:rPr>
                <w:rFonts w:cstheme="minorHAnsi"/>
                <w:sz w:val="20"/>
                <w:szCs w:val="20"/>
              </w:rPr>
            </w:pPr>
            <w:r>
              <w:rPr>
                <w:rFonts w:cstheme="minorHAnsi"/>
                <w:sz w:val="20"/>
                <w:szCs w:val="20"/>
              </w:rPr>
              <w:lastRenderedPageBreak/>
              <w:t>77</w:t>
            </w:r>
            <w:r w:rsidR="004A4B3E">
              <w:rPr>
                <w:rFonts w:cstheme="minorHAnsi"/>
                <w:sz w:val="20"/>
                <w:szCs w:val="20"/>
              </w:rPr>
              <w:t xml:space="preserve"> children in state institutions</w:t>
            </w:r>
          </w:p>
          <w:p w14:paraId="35485199" w14:textId="77777777" w:rsidR="004A4B3E" w:rsidRDefault="004A4B3E" w:rsidP="004A4B3E">
            <w:pPr>
              <w:rPr>
                <w:rFonts w:cstheme="minorHAnsi"/>
                <w:sz w:val="20"/>
                <w:szCs w:val="20"/>
              </w:rPr>
            </w:pPr>
          </w:p>
          <w:p w14:paraId="6F466463" w14:textId="1A56ABB6" w:rsidR="004A4B3E" w:rsidRDefault="00820461" w:rsidP="004A4B3E">
            <w:pPr>
              <w:rPr>
                <w:rFonts w:cstheme="minorHAnsi"/>
                <w:sz w:val="20"/>
                <w:szCs w:val="20"/>
              </w:rPr>
            </w:pPr>
            <w:r>
              <w:rPr>
                <w:rFonts w:cstheme="minorHAnsi"/>
                <w:sz w:val="20"/>
                <w:szCs w:val="20"/>
              </w:rPr>
              <w:t xml:space="preserve">924 </w:t>
            </w:r>
            <w:r w:rsidR="00F75A33">
              <w:rPr>
                <w:rFonts w:cstheme="minorHAnsi"/>
                <w:sz w:val="20"/>
                <w:szCs w:val="20"/>
              </w:rPr>
              <w:t>as per UNICEF assessment in 2017</w:t>
            </w:r>
          </w:p>
          <w:p w14:paraId="7C0D9573" w14:textId="77777777" w:rsidR="004A4B3E" w:rsidRPr="00F7656F" w:rsidRDefault="004A4B3E" w:rsidP="00FE63C8">
            <w:pPr>
              <w:rPr>
                <w:rFonts w:cstheme="minorHAnsi"/>
                <w:sz w:val="20"/>
                <w:szCs w:val="20"/>
              </w:rPr>
            </w:pPr>
          </w:p>
          <w:p w14:paraId="392FD605" w14:textId="77777777" w:rsidR="00BE7DEF" w:rsidRPr="00F7656F" w:rsidRDefault="00BE7DEF" w:rsidP="00FE63C8">
            <w:pPr>
              <w:rPr>
                <w:rFonts w:cstheme="minorHAnsi"/>
                <w:sz w:val="20"/>
                <w:szCs w:val="20"/>
              </w:rPr>
            </w:pPr>
          </w:p>
          <w:p w14:paraId="56C6A947" w14:textId="77777777" w:rsidR="00BE7DEF" w:rsidRPr="00F7656F" w:rsidRDefault="00BE7DEF" w:rsidP="00FE63C8">
            <w:pPr>
              <w:rPr>
                <w:rFonts w:cstheme="minorHAnsi"/>
                <w:sz w:val="20"/>
                <w:szCs w:val="20"/>
              </w:rPr>
            </w:pPr>
          </w:p>
          <w:p w14:paraId="54FADB81" w14:textId="55672D1A" w:rsidR="00BE7DEF" w:rsidRPr="00F7656F" w:rsidRDefault="001B7A98" w:rsidP="00FE63C8">
            <w:pPr>
              <w:rPr>
                <w:rFonts w:cstheme="minorHAnsi"/>
                <w:sz w:val="20"/>
                <w:szCs w:val="20"/>
              </w:rPr>
            </w:pPr>
            <w:r>
              <w:rPr>
                <w:rFonts w:cstheme="minorHAnsi"/>
                <w:sz w:val="20"/>
                <w:szCs w:val="20"/>
              </w:rPr>
              <w:t>Very limited psycho-social support provided to foster parents and children, irregular monitoring</w:t>
            </w:r>
          </w:p>
          <w:p w14:paraId="6D7DB470" w14:textId="77777777" w:rsidR="00D61F97" w:rsidRPr="00F7656F" w:rsidRDefault="00D61F97" w:rsidP="00FE63C8">
            <w:pPr>
              <w:rPr>
                <w:rFonts w:cstheme="minorHAnsi"/>
                <w:sz w:val="20"/>
                <w:szCs w:val="20"/>
              </w:rPr>
            </w:pPr>
          </w:p>
          <w:p w14:paraId="0A802B65" w14:textId="5090AD43" w:rsidR="00D61F97" w:rsidRPr="00F7656F" w:rsidRDefault="00D11A29" w:rsidP="00FE63C8">
            <w:pPr>
              <w:rPr>
                <w:rFonts w:cstheme="minorHAnsi"/>
                <w:sz w:val="20"/>
                <w:szCs w:val="20"/>
              </w:rPr>
            </w:pPr>
            <w:r>
              <w:rPr>
                <w:rFonts w:cstheme="minorHAnsi"/>
                <w:sz w:val="20"/>
                <w:szCs w:val="20"/>
              </w:rPr>
              <w:t xml:space="preserve">No specialized child units at municipal level, very limited municipal </w:t>
            </w:r>
            <w:r>
              <w:rPr>
                <w:rFonts w:cstheme="minorHAnsi"/>
                <w:sz w:val="20"/>
                <w:szCs w:val="20"/>
              </w:rPr>
              <w:lastRenderedPageBreak/>
              <w:t>child protection programmes</w:t>
            </w:r>
          </w:p>
          <w:p w14:paraId="720D7B29" w14:textId="77777777" w:rsidR="00D61F97" w:rsidRPr="00F7656F" w:rsidRDefault="00D61F97" w:rsidP="00FE63C8">
            <w:pPr>
              <w:rPr>
                <w:rFonts w:cstheme="minorHAnsi"/>
                <w:sz w:val="20"/>
                <w:szCs w:val="20"/>
              </w:rPr>
            </w:pPr>
          </w:p>
          <w:p w14:paraId="757B870F" w14:textId="77777777" w:rsidR="006D42C5" w:rsidRPr="00F7656F" w:rsidRDefault="006D42C5" w:rsidP="00FE63C8">
            <w:pPr>
              <w:rPr>
                <w:rFonts w:cstheme="minorHAnsi"/>
                <w:sz w:val="20"/>
                <w:szCs w:val="20"/>
              </w:rPr>
            </w:pPr>
          </w:p>
          <w:p w14:paraId="0A3366A6" w14:textId="77777777" w:rsidR="00A63980" w:rsidRPr="00F7656F" w:rsidRDefault="00A63980" w:rsidP="00FE63C8">
            <w:pPr>
              <w:rPr>
                <w:rFonts w:cstheme="minorHAnsi"/>
                <w:sz w:val="20"/>
                <w:szCs w:val="20"/>
              </w:rPr>
            </w:pPr>
          </w:p>
          <w:p w14:paraId="0A3AB9F3" w14:textId="0B1E4DA1" w:rsidR="00D61F97" w:rsidRPr="00F7656F" w:rsidRDefault="00D61F97" w:rsidP="00FE63C8">
            <w:pPr>
              <w:rPr>
                <w:rFonts w:cstheme="minorHAnsi"/>
                <w:sz w:val="20"/>
                <w:szCs w:val="20"/>
              </w:rPr>
            </w:pPr>
          </w:p>
        </w:tc>
        <w:tc>
          <w:tcPr>
            <w:tcW w:w="1530" w:type="dxa"/>
          </w:tcPr>
          <w:p w14:paraId="5ED88355" w14:textId="77777777" w:rsidR="008F251F" w:rsidRPr="00F7656F" w:rsidRDefault="008F251F" w:rsidP="00FE63C8">
            <w:pPr>
              <w:rPr>
                <w:rFonts w:cstheme="minorHAnsi"/>
                <w:sz w:val="20"/>
                <w:szCs w:val="20"/>
              </w:rPr>
            </w:pPr>
          </w:p>
          <w:p w14:paraId="68F349AD" w14:textId="58D1BFDC" w:rsidR="004A4B3E" w:rsidRDefault="00F75A33" w:rsidP="004A4B3E">
            <w:pPr>
              <w:rPr>
                <w:sz w:val="20"/>
                <w:szCs w:val="20"/>
              </w:rPr>
            </w:pPr>
            <w:r>
              <w:rPr>
                <w:sz w:val="20"/>
                <w:szCs w:val="20"/>
              </w:rPr>
              <w:t>0</w:t>
            </w:r>
          </w:p>
          <w:p w14:paraId="01BA3A3C" w14:textId="2DE662A0" w:rsidR="00F75A33" w:rsidRDefault="00F75A33" w:rsidP="004A4B3E">
            <w:pPr>
              <w:rPr>
                <w:sz w:val="20"/>
                <w:szCs w:val="20"/>
              </w:rPr>
            </w:pPr>
          </w:p>
          <w:p w14:paraId="7A625216" w14:textId="0C7D0BFB" w:rsidR="00F75A33" w:rsidRDefault="00F75A33" w:rsidP="004A4B3E">
            <w:pPr>
              <w:rPr>
                <w:sz w:val="20"/>
                <w:szCs w:val="20"/>
              </w:rPr>
            </w:pPr>
          </w:p>
          <w:p w14:paraId="344152CF" w14:textId="232B7A00" w:rsidR="00F75A33" w:rsidRDefault="00F75A33" w:rsidP="004A4B3E">
            <w:pPr>
              <w:rPr>
                <w:sz w:val="20"/>
                <w:szCs w:val="20"/>
              </w:rPr>
            </w:pPr>
          </w:p>
          <w:p w14:paraId="55F41AD4" w14:textId="77777777" w:rsidR="00F75A33" w:rsidRDefault="00F75A33" w:rsidP="004A4B3E">
            <w:pPr>
              <w:rPr>
                <w:rFonts w:cstheme="minorHAnsi"/>
                <w:sz w:val="20"/>
                <w:szCs w:val="20"/>
              </w:rPr>
            </w:pPr>
          </w:p>
          <w:p w14:paraId="585E6B75" w14:textId="5A565387" w:rsidR="004A4B3E" w:rsidRPr="00F7656F" w:rsidRDefault="003C1D63" w:rsidP="004A4B3E">
            <w:pPr>
              <w:rPr>
                <w:rFonts w:cstheme="minorHAnsi"/>
                <w:sz w:val="20"/>
                <w:szCs w:val="20"/>
              </w:rPr>
            </w:pPr>
            <w:r>
              <w:rPr>
                <w:rFonts w:cstheme="minorHAnsi"/>
                <w:sz w:val="20"/>
                <w:szCs w:val="20"/>
              </w:rPr>
              <w:t>0</w:t>
            </w:r>
            <w:r w:rsidR="004A4B3E">
              <w:rPr>
                <w:rFonts w:cstheme="minorHAnsi"/>
                <w:sz w:val="20"/>
                <w:szCs w:val="20"/>
              </w:rPr>
              <w:t xml:space="preserve"> </w:t>
            </w:r>
          </w:p>
          <w:p w14:paraId="105EF270" w14:textId="77777777" w:rsidR="008F251F" w:rsidRPr="00F7656F" w:rsidRDefault="008F251F" w:rsidP="00FE63C8">
            <w:pPr>
              <w:rPr>
                <w:rFonts w:cstheme="minorHAnsi"/>
                <w:sz w:val="20"/>
                <w:szCs w:val="20"/>
              </w:rPr>
            </w:pPr>
          </w:p>
          <w:p w14:paraId="2DE64DB8" w14:textId="77777777" w:rsidR="00C4236D" w:rsidRDefault="00C4236D" w:rsidP="00FE63C8">
            <w:pPr>
              <w:rPr>
                <w:rFonts w:cstheme="minorHAnsi"/>
                <w:sz w:val="20"/>
                <w:szCs w:val="20"/>
              </w:rPr>
            </w:pPr>
          </w:p>
          <w:p w14:paraId="7847651E" w14:textId="77777777" w:rsidR="00D61F97" w:rsidRDefault="00D61F97" w:rsidP="00FE63C8">
            <w:pPr>
              <w:rPr>
                <w:rFonts w:cstheme="minorHAnsi"/>
                <w:sz w:val="20"/>
                <w:szCs w:val="20"/>
              </w:rPr>
            </w:pPr>
          </w:p>
          <w:p w14:paraId="755340A9" w14:textId="77777777" w:rsidR="001B7A98" w:rsidRDefault="001B7A98" w:rsidP="00FE63C8">
            <w:pPr>
              <w:rPr>
                <w:rFonts w:cstheme="minorHAnsi"/>
                <w:sz w:val="20"/>
                <w:szCs w:val="20"/>
              </w:rPr>
            </w:pPr>
          </w:p>
          <w:p w14:paraId="0E29C3C4" w14:textId="77777777" w:rsidR="001B7A98" w:rsidRDefault="001B7A98" w:rsidP="00FE63C8">
            <w:pPr>
              <w:rPr>
                <w:rFonts w:cstheme="minorHAnsi"/>
                <w:sz w:val="20"/>
                <w:szCs w:val="20"/>
              </w:rPr>
            </w:pPr>
          </w:p>
          <w:p w14:paraId="036B5DE4" w14:textId="22A8BC2B" w:rsidR="001B7A98" w:rsidRDefault="001B7A98" w:rsidP="00FE63C8">
            <w:pPr>
              <w:rPr>
                <w:rFonts w:cstheme="minorHAnsi"/>
                <w:sz w:val="20"/>
                <w:szCs w:val="20"/>
              </w:rPr>
            </w:pPr>
            <w:r>
              <w:rPr>
                <w:rFonts w:cstheme="minorHAnsi"/>
                <w:sz w:val="20"/>
                <w:szCs w:val="20"/>
              </w:rPr>
              <w:t xml:space="preserve">Psycho-social support provided regularly to children and foster </w:t>
            </w:r>
            <w:proofErr w:type="gramStart"/>
            <w:r>
              <w:rPr>
                <w:rFonts w:cstheme="minorHAnsi"/>
                <w:sz w:val="20"/>
                <w:szCs w:val="20"/>
              </w:rPr>
              <w:t>parents,</w:t>
            </w:r>
            <w:proofErr w:type="gramEnd"/>
            <w:r>
              <w:rPr>
                <w:rFonts w:cstheme="minorHAnsi"/>
                <w:sz w:val="20"/>
                <w:szCs w:val="20"/>
              </w:rPr>
              <w:t xml:space="preserve"> regular monitoring performed</w:t>
            </w:r>
          </w:p>
          <w:p w14:paraId="7FFC0F23" w14:textId="77777777" w:rsidR="001B7A98" w:rsidRDefault="001B7A98" w:rsidP="00FE63C8">
            <w:pPr>
              <w:rPr>
                <w:rFonts w:cstheme="minorHAnsi"/>
                <w:sz w:val="20"/>
                <w:szCs w:val="20"/>
              </w:rPr>
            </w:pPr>
          </w:p>
          <w:p w14:paraId="1E71A412" w14:textId="7AFD5C6B" w:rsidR="00D11A29" w:rsidRDefault="00D11A29" w:rsidP="00FE63C8">
            <w:pPr>
              <w:rPr>
                <w:rFonts w:cstheme="minorHAnsi"/>
                <w:sz w:val="20"/>
                <w:szCs w:val="20"/>
              </w:rPr>
            </w:pPr>
            <w:r>
              <w:rPr>
                <w:rFonts w:cstheme="minorHAnsi"/>
                <w:sz w:val="20"/>
                <w:szCs w:val="20"/>
              </w:rPr>
              <w:t xml:space="preserve">All municipalities establish specialized child protection structures. </w:t>
            </w:r>
            <w:r>
              <w:rPr>
                <w:rFonts w:cstheme="minorHAnsi"/>
                <w:sz w:val="20"/>
                <w:szCs w:val="20"/>
              </w:rPr>
              <w:lastRenderedPageBreak/>
              <w:t>Municipalities have tools and guidelines and develop child protection programmes</w:t>
            </w:r>
          </w:p>
          <w:p w14:paraId="656B248A" w14:textId="456A6A02" w:rsidR="00D11A29" w:rsidRPr="00F7656F" w:rsidRDefault="00D11A29" w:rsidP="00FE63C8">
            <w:pPr>
              <w:rPr>
                <w:rFonts w:cstheme="minorHAnsi"/>
                <w:sz w:val="20"/>
                <w:szCs w:val="20"/>
              </w:rPr>
            </w:pPr>
          </w:p>
        </w:tc>
        <w:tc>
          <w:tcPr>
            <w:tcW w:w="2070" w:type="dxa"/>
          </w:tcPr>
          <w:p w14:paraId="5A659E98" w14:textId="23383713" w:rsidR="00D61F97" w:rsidRPr="00F7656F" w:rsidRDefault="2E0FD563" w:rsidP="00FE63C8">
            <w:pPr>
              <w:rPr>
                <w:sz w:val="20"/>
                <w:szCs w:val="20"/>
              </w:rPr>
            </w:pPr>
            <w:r w:rsidRPr="2CC40658">
              <w:rPr>
                <w:sz w:val="20"/>
                <w:szCs w:val="20"/>
              </w:rPr>
              <w:lastRenderedPageBreak/>
              <w:t xml:space="preserve"> SCA reports</w:t>
            </w:r>
          </w:p>
          <w:p w14:paraId="07820C9B" w14:textId="5EB6BCE3" w:rsidR="00D61F97" w:rsidRPr="00F7656F" w:rsidRDefault="00D61F97" w:rsidP="00FE63C8">
            <w:pPr>
              <w:rPr>
                <w:rFonts w:cstheme="minorHAnsi"/>
                <w:sz w:val="20"/>
                <w:szCs w:val="20"/>
              </w:rPr>
            </w:pPr>
          </w:p>
          <w:p w14:paraId="60FFBF0D" w14:textId="77777777" w:rsidR="00942819" w:rsidRDefault="00942819" w:rsidP="00FE63C8">
            <w:pPr>
              <w:rPr>
                <w:rFonts w:cstheme="minorHAnsi"/>
                <w:sz w:val="20"/>
                <w:szCs w:val="20"/>
              </w:rPr>
            </w:pPr>
          </w:p>
          <w:p w14:paraId="744018F5" w14:textId="77777777" w:rsidR="00942819" w:rsidRDefault="00942819" w:rsidP="00FE63C8">
            <w:pPr>
              <w:rPr>
                <w:rFonts w:cstheme="minorHAnsi"/>
                <w:sz w:val="20"/>
                <w:szCs w:val="20"/>
              </w:rPr>
            </w:pPr>
          </w:p>
          <w:p w14:paraId="3856008E" w14:textId="77777777" w:rsidR="00942819" w:rsidRDefault="00942819" w:rsidP="00FE63C8">
            <w:pPr>
              <w:rPr>
                <w:rFonts w:cstheme="minorHAnsi"/>
                <w:sz w:val="20"/>
                <w:szCs w:val="20"/>
              </w:rPr>
            </w:pPr>
            <w:r>
              <w:rPr>
                <w:rFonts w:cstheme="minorHAnsi"/>
                <w:sz w:val="20"/>
                <w:szCs w:val="20"/>
              </w:rPr>
              <w:t>Project monitoring</w:t>
            </w:r>
          </w:p>
          <w:p w14:paraId="5D3376F5" w14:textId="57FC7157" w:rsidR="00942819" w:rsidRDefault="00942819" w:rsidP="00FE63C8">
            <w:pPr>
              <w:rPr>
                <w:rFonts w:cstheme="minorHAnsi"/>
                <w:sz w:val="20"/>
                <w:szCs w:val="20"/>
              </w:rPr>
            </w:pPr>
            <w:proofErr w:type="spellStart"/>
            <w:r>
              <w:rPr>
                <w:rFonts w:cstheme="minorHAnsi"/>
                <w:sz w:val="20"/>
                <w:szCs w:val="20"/>
              </w:rPr>
              <w:t>MoIDPLHSA</w:t>
            </w:r>
            <w:proofErr w:type="spellEnd"/>
            <w:r>
              <w:rPr>
                <w:rFonts w:cstheme="minorHAnsi"/>
                <w:sz w:val="20"/>
                <w:szCs w:val="20"/>
              </w:rPr>
              <w:t xml:space="preserve"> and SCA reports</w:t>
            </w:r>
          </w:p>
          <w:p w14:paraId="0A94EB0E" w14:textId="18704518" w:rsidR="00942819" w:rsidRDefault="00942819" w:rsidP="00FE63C8">
            <w:pPr>
              <w:rPr>
                <w:rFonts w:cstheme="minorHAnsi"/>
                <w:sz w:val="20"/>
                <w:szCs w:val="20"/>
              </w:rPr>
            </w:pPr>
            <w:r>
              <w:rPr>
                <w:rFonts w:cstheme="minorHAnsi"/>
                <w:sz w:val="20"/>
                <w:szCs w:val="20"/>
              </w:rPr>
              <w:t>PDO reports</w:t>
            </w:r>
          </w:p>
          <w:p w14:paraId="664FBEDF" w14:textId="77777777" w:rsidR="00942819" w:rsidRDefault="00942819" w:rsidP="00FE63C8">
            <w:pPr>
              <w:rPr>
                <w:rFonts w:cstheme="minorHAnsi"/>
                <w:sz w:val="20"/>
                <w:szCs w:val="20"/>
              </w:rPr>
            </w:pPr>
          </w:p>
          <w:p w14:paraId="7CBDA56E" w14:textId="77777777" w:rsidR="00942819" w:rsidRDefault="00942819" w:rsidP="00FE63C8">
            <w:pPr>
              <w:rPr>
                <w:rFonts w:cstheme="minorHAnsi"/>
                <w:sz w:val="20"/>
                <w:szCs w:val="20"/>
              </w:rPr>
            </w:pPr>
          </w:p>
          <w:p w14:paraId="00D31D47" w14:textId="77777777" w:rsidR="00942819" w:rsidRDefault="00942819" w:rsidP="00FE63C8">
            <w:pPr>
              <w:rPr>
                <w:rFonts w:cstheme="minorHAnsi"/>
                <w:sz w:val="20"/>
                <w:szCs w:val="20"/>
              </w:rPr>
            </w:pPr>
          </w:p>
          <w:p w14:paraId="2DD1E87A" w14:textId="77777777" w:rsidR="00942819" w:rsidRDefault="00942819" w:rsidP="00FE63C8">
            <w:pPr>
              <w:rPr>
                <w:rFonts w:cstheme="minorHAnsi"/>
                <w:sz w:val="20"/>
                <w:szCs w:val="20"/>
              </w:rPr>
            </w:pPr>
          </w:p>
          <w:p w14:paraId="618B9312" w14:textId="0E88FDE6" w:rsidR="00942819" w:rsidRDefault="001B7A98" w:rsidP="00FE63C8">
            <w:pPr>
              <w:rPr>
                <w:rFonts w:cstheme="minorHAnsi"/>
                <w:sz w:val="20"/>
                <w:szCs w:val="20"/>
              </w:rPr>
            </w:pPr>
            <w:r>
              <w:rPr>
                <w:rFonts w:cstheme="minorHAnsi"/>
                <w:sz w:val="20"/>
                <w:szCs w:val="20"/>
              </w:rPr>
              <w:t>SCA reports</w:t>
            </w:r>
          </w:p>
          <w:p w14:paraId="38811801" w14:textId="0764B3AE" w:rsidR="001B7A98" w:rsidRDefault="001B7A98" w:rsidP="00FE63C8">
            <w:pPr>
              <w:rPr>
                <w:rFonts w:cstheme="minorHAnsi"/>
                <w:sz w:val="20"/>
                <w:szCs w:val="20"/>
              </w:rPr>
            </w:pPr>
            <w:r>
              <w:rPr>
                <w:rFonts w:cstheme="minorHAnsi"/>
                <w:sz w:val="20"/>
                <w:szCs w:val="20"/>
              </w:rPr>
              <w:t>Project monitoring</w:t>
            </w:r>
          </w:p>
          <w:p w14:paraId="3D4DC48C" w14:textId="3927E20A" w:rsidR="001B7A98" w:rsidRDefault="001B7A98" w:rsidP="00FE63C8">
            <w:pPr>
              <w:rPr>
                <w:rFonts w:cstheme="minorHAnsi"/>
                <w:sz w:val="20"/>
                <w:szCs w:val="20"/>
              </w:rPr>
            </w:pPr>
            <w:r>
              <w:rPr>
                <w:rFonts w:cstheme="minorHAnsi"/>
                <w:sz w:val="20"/>
                <w:szCs w:val="20"/>
              </w:rPr>
              <w:t>Administrative data</w:t>
            </w:r>
          </w:p>
          <w:p w14:paraId="2C84EEE5" w14:textId="77777777" w:rsidR="001B7A98" w:rsidRDefault="001B7A98" w:rsidP="00FE63C8">
            <w:pPr>
              <w:rPr>
                <w:rFonts w:cstheme="minorHAnsi"/>
                <w:sz w:val="20"/>
                <w:szCs w:val="20"/>
              </w:rPr>
            </w:pPr>
          </w:p>
          <w:p w14:paraId="40CD859E" w14:textId="77777777" w:rsidR="001B7A98" w:rsidRDefault="001B7A98" w:rsidP="00FE63C8">
            <w:pPr>
              <w:rPr>
                <w:rFonts w:cstheme="minorHAnsi"/>
                <w:sz w:val="20"/>
                <w:szCs w:val="20"/>
              </w:rPr>
            </w:pPr>
          </w:p>
          <w:p w14:paraId="48A681EA" w14:textId="77777777" w:rsidR="001B7A98" w:rsidRDefault="001B7A98" w:rsidP="00FE63C8">
            <w:pPr>
              <w:rPr>
                <w:rFonts w:cstheme="minorHAnsi"/>
                <w:sz w:val="20"/>
                <w:szCs w:val="20"/>
              </w:rPr>
            </w:pPr>
          </w:p>
          <w:p w14:paraId="7197AF8B" w14:textId="77777777" w:rsidR="001B7A98" w:rsidRDefault="001B7A98" w:rsidP="00FE63C8">
            <w:pPr>
              <w:rPr>
                <w:rFonts w:cstheme="minorHAnsi"/>
                <w:sz w:val="20"/>
                <w:szCs w:val="20"/>
              </w:rPr>
            </w:pPr>
          </w:p>
          <w:p w14:paraId="07E2F2CE" w14:textId="77777777" w:rsidR="001B7A98" w:rsidRDefault="001B7A98" w:rsidP="00FE63C8">
            <w:pPr>
              <w:rPr>
                <w:rFonts w:cstheme="minorHAnsi"/>
                <w:sz w:val="20"/>
                <w:szCs w:val="20"/>
              </w:rPr>
            </w:pPr>
          </w:p>
          <w:p w14:paraId="00B0C50A" w14:textId="77777777" w:rsidR="001B7A98" w:rsidRDefault="001B7A98" w:rsidP="00FE63C8">
            <w:pPr>
              <w:rPr>
                <w:rFonts w:cstheme="minorHAnsi"/>
                <w:sz w:val="20"/>
                <w:szCs w:val="20"/>
              </w:rPr>
            </w:pPr>
          </w:p>
          <w:p w14:paraId="7E446550" w14:textId="77777777" w:rsidR="001B7A98" w:rsidRDefault="001B7A98" w:rsidP="00FE63C8">
            <w:pPr>
              <w:rPr>
                <w:rFonts w:cstheme="minorHAnsi"/>
                <w:sz w:val="20"/>
                <w:szCs w:val="20"/>
              </w:rPr>
            </w:pPr>
          </w:p>
          <w:p w14:paraId="3F7C7AF0" w14:textId="4DD4B708" w:rsidR="00D11A29" w:rsidRDefault="00D11A29" w:rsidP="00FE63C8">
            <w:pPr>
              <w:rPr>
                <w:rFonts w:cstheme="minorHAnsi"/>
                <w:sz w:val="20"/>
                <w:szCs w:val="20"/>
              </w:rPr>
            </w:pPr>
            <w:r>
              <w:rPr>
                <w:rFonts w:cstheme="minorHAnsi"/>
                <w:sz w:val="20"/>
                <w:szCs w:val="20"/>
              </w:rPr>
              <w:t>Project monitoring</w:t>
            </w:r>
          </w:p>
          <w:p w14:paraId="747E9A06" w14:textId="113197C2" w:rsidR="00D11A29" w:rsidRDefault="00D11A29" w:rsidP="00FE63C8">
            <w:pPr>
              <w:rPr>
                <w:rFonts w:cstheme="minorHAnsi"/>
                <w:sz w:val="20"/>
                <w:szCs w:val="20"/>
              </w:rPr>
            </w:pPr>
            <w:proofErr w:type="spellStart"/>
            <w:r>
              <w:rPr>
                <w:rFonts w:cstheme="minorHAnsi"/>
                <w:sz w:val="20"/>
                <w:szCs w:val="20"/>
              </w:rPr>
              <w:t>MoIDPLHSA</w:t>
            </w:r>
            <w:proofErr w:type="spellEnd"/>
            <w:r>
              <w:rPr>
                <w:rFonts w:cstheme="minorHAnsi"/>
                <w:sz w:val="20"/>
                <w:szCs w:val="20"/>
              </w:rPr>
              <w:t xml:space="preserve"> reports</w:t>
            </w:r>
          </w:p>
          <w:p w14:paraId="3697AD3E" w14:textId="7327E2F0" w:rsidR="00D11A29" w:rsidRDefault="00D11A29" w:rsidP="00FE63C8">
            <w:pPr>
              <w:rPr>
                <w:rFonts w:cstheme="minorHAnsi"/>
                <w:sz w:val="20"/>
                <w:szCs w:val="20"/>
              </w:rPr>
            </w:pPr>
            <w:r>
              <w:rPr>
                <w:rFonts w:cstheme="minorHAnsi"/>
                <w:sz w:val="20"/>
                <w:szCs w:val="20"/>
              </w:rPr>
              <w:t>MRDI reports</w:t>
            </w:r>
          </w:p>
          <w:p w14:paraId="232A528E" w14:textId="0E8C557C" w:rsidR="00D61F97" w:rsidRPr="00F7656F" w:rsidRDefault="00D61F97" w:rsidP="00FE63C8">
            <w:pPr>
              <w:rPr>
                <w:rFonts w:cstheme="minorHAnsi"/>
                <w:sz w:val="20"/>
                <w:szCs w:val="20"/>
              </w:rPr>
            </w:pPr>
          </w:p>
        </w:tc>
        <w:tc>
          <w:tcPr>
            <w:tcW w:w="2340" w:type="dxa"/>
          </w:tcPr>
          <w:p w14:paraId="2E45B106" w14:textId="6411AA9B" w:rsidR="00646704" w:rsidRPr="00F7656F" w:rsidRDefault="00967788" w:rsidP="00646704">
            <w:pPr>
              <w:rPr>
                <w:rFonts w:cstheme="minorHAnsi"/>
                <w:sz w:val="20"/>
                <w:szCs w:val="20"/>
              </w:rPr>
            </w:pPr>
            <w:r>
              <w:rPr>
                <w:rFonts w:cstheme="minorHAnsi"/>
                <w:sz w:val="20"/>
                <w:szCs w:val="20"/>
              </w:rPr>
              <w:t xml:space="preserve"> </w:t>
            </w:r>
            <w:r w:rsidR="00646704" w:rsidRPr="00F7656F">
              <w:rPr>
                <w:rFonts w:cstheme="minorHAnsi"/>
                <w:sz w:val="20"/>
                <w:szCs w:val="20"/>
              </w:rPr>
              <w:t xml:space="preserve"> Political support for child rights and violence against agendas remains strong</w:t>
            </w:r>
          </w:p>
          <w:p w14:paraId="42A4F245" w14:textId="77777777" w:rsidR="00646704" w:rsidRPr="00F7656F" w:rsidRDefault="00646704" w:rsidP="00646704">
            <w:pPr>
              <w:rPr>
                <w:rFonts w:cstheme="minorHAnsi"/>
                <w:sz w:val="20"/>
                <w:szCs w:val="20"/>
              </w:rPr>
            </w:pPr>
          </w:p>
          <w:p w14:paraId="4CEF18A8" w14:textId="1BC70E25" w:rsidR="00646704" w:rsidRPr="00F7656F" w:rsidRDefault="00646704" w:rsidP="00646704">
            <w:pPr>
              <w:rPr>
                <w:rFonts w:cstheme="minorHAnsi"/>
                <w:sz w:val="20"/>
                <w:szCs w:val="20"/>
              </w:rPr>
            </w:pPr>
            <w:r w:rsidRPr="00F7656F">
              <w:rPr>
                <w:rFonts w:cstheme="minorHAnsi"/>
                <w:sz w:val="20"/>
                <w:szCs w:val="20"/>
              </w:rPr>
              <w:t xml:space="preserve">Government allocates </w:t>
            </w:r>
            <w:proofErr w:type="gramStart"/>
            <w:r w:rsidRPr="00F7656F">
              <w:rPr>
                <w:rFonts w:cstheme="minorHAnsi"/>
                <w:sz w:val="20"/>
                <w:szCs w:val="20"/>
              </w:rPr>
              <w:t>sufficient</w:t>
            </w:r>
            <w:proofErr w:type="gramEnd"/>
            <w:r w:rsidRPr="00F7656F">
              <w:rPr>
                <w:rFonts w:cstheme="minorHAnsi"/>
                <w:sz w:val="20"/>
                <w:szCs w:val="20"/>
              </w:rPr>
              <w:t xml:space="preserve"> resources for development and implementation of</w:t>
            </w:r>
            <w:r w:rsidR="00584B84">
              <w:rPr>
                <w:rFonts w:cstheme="minorHAnsi"/>
                <w:sz w:val="20"/>
                <w:szCs w:val="20"/>
                <w:lang w:val="en-US"/>
              </w:rPr>
              <w:t xml:space="preserve"> social</w:t>
            </w:r>
            <w:r w:rsidRPr="00F7656F">
              <w:rPr>
                <w:rFonts w:cstheme="minorHAnsi"/>
                <w:sz w:val="20"/>
                <w:szCs w:val="20"/>
              </w:rPr>
              <w:t xml:space="preserve"> policy reforms</w:t>
            </w:r>
          </w:p>
          <w:p w14:paraId="0B91CBD6" w14:textId="77777777" w:rsidR="00646704" w:rsidRPr="00F7656F" w:rsidRDefault="00646704" w:rsidP="00646704">
            <w:pPr>
              <w:rPr>
                <w:rFonts w:cstheme="minorHAnsi"/>
                <w:sz w:val="20"/>
                <w:szCs w:val="20"/>
              </w:rPr>
            </w:pPr>
          </w:p>
          <w:p w14:paraId="73458C4F" w14:textId="7FF1E27E" w:rsidR="00646704" w:rsidRDefault="00646704" w:rsidP="00646704">
            <w:pPr>
              <w:rPr>
                <w:rFonts w:cstheme="minorHAnsi"/>
                <w:sz w:val="20"/>
                <w:szCs w:val="20"/>
              </w:rPr>
            </w:pPr>
            <w:r w:rsidRPr="00F7656F">
              <w:rPr>
                <w:rFonts w:cstheme="minorHAnsi"/>
                <w:sz w:val="20"/>
                <w:szCs w:val="20"/>
              </w:rPr>
              <w:t>Government achieves progress in related reforms, e.g., de-centralization, gender equality, inclusive education</w:t>
            </w:r>
          </w:p>
          <w:p w14:paraId="4E249C0C" w14:textId="77777777" w:rsidR="00646704" w:rsidRDefault="00646704" w:rsidP="00646704">
            <w:pPr>
              <w:rPr>
                <w:rFonts w:cstheme="minorHAnsi"/>
                <w:sz w:val="20"/>
                <w:szCs w:val="20"/>
              </w:rPr>
            </w:pPr>
          </w:p>
          <w:p w14:paraId="19C92688" w14:textId="794259F0" w:rsidR="00646704" w:rsidRDefault="00646704" w:rsidP="00646704">
            <w:pPr>
              <w:rPr>
                <w:rFonts w:cstheme="minorHAnsi"/>
                <w:sz w:val="20"/>
                <w:szCs w:val="20"/>
              </w:rPr>
            </w:pPr>
          </w:p>
          <w:p w14:paraId="0181523D" w14:textId="77777777" w:rsidR="00646704" w:rsidRDefault="00646704" w:rsidP="00646704">
            <w:pPr>
              <w:rPr>
                <w:rFonts w:cstheme="minorHAnsi"/>
                <w:sz w:val="20"/>
                <w:szCs w:val="20"/>
              </w:rPr>
            </w:pPr>
          </w:p>
          <w:p w14:paraId="29ADC690" w14:textId="1E8ED701" w:rsidR="00D61F97" w:rsidRPr="00F7656F" w:rsidRDefault="00D61F97" w:rsidP="00FE63C8">
            <w:pPr>
              <w:rPr>
                <w:rFonts w:cstheme="minorHAnsi"/>
                <w:sz w:val="20"/>
                <w:szCs w:val="20"/>
              </w:rPr>
            </w:pPr>
          </w:p>
        </w:tc>
      </w:tr>
      <w:tr w:rsidR="00D61F97" w:rsidRPr="00F7656F" w14:paraId="21B9FE10" w14:textId="77777777" w:rsidTr="2CC40658">
        <w:tc>
          <w:tcPr>
            <w:tcW w:w="1186" w:type="dxa"/>
            <w:shd w:val="clear" w:color="auto" w:fill="D9D9D9" w:themeFill="background1" w:themeFillShade="D9"/>
          </w:tcPr>
          <w:p w14:paraId="4E315C40" w14:textId="17653775" w:rsidR="00D61F97" w:rsidRPr="00F7656F" w:rsidRDefault="0000239D" w:rsidP="00FE63C8">
            <w:pPr>
              <w:rPr>
                <w:rFonts w:cstheme="minorHAnsi"/>
                <w:sz w:val="20"/>
                <w:szCs w:val="20"/>
              </w:rPr>
            </w:pPr>
            <w:r>
              <w:rPr>
                <w:rFonts w:cstheme="minorHAnsi"/>
                <w:sz w:val="20"/>
                <w:szCs w:val="20"/>
              </w:rPr>
              <w:t>Output</w:t>
            </w:r>
            <w:r w:rsidR="00D61F97" w:rsidRPr="00F7656F">
              <w:rPr>
                <w:rFonts w:cstheme="minorHAnsi"/>
                <w:sz w:val="20"/>
                <w:szCs w:val="20"/>
              </w:rPr>
              <w:t xml:space="preserve"> 1</w:t>
            </w:r>
            <w:r w:rsidR="00AF69B5">
              <w:rPr>
                <w:rFonts w:cstheme="minorHAnsi"/>
                <w:sz w:val="20"/>
                <w:szCs w:val="20"/>
              </w:rPr>
              <w:t>.1</w:t>
            </w:r>
          </w:p>
        </w:tc>
        <w:tc>
          <w:tcPr>
            <w:tcW w:w="2679" w:type="dxa"/>
          </w:tcPr>
          <w:p w14:paraId="487CB4CA" w14:textId="24F2B0B2" w:rsidR="00495EF4" w:rsidRPr="007217D3" w:rsidRDefault="00AF69B5" w:rsidP="00495EF4">
            <w:pPr>
              <w:jc w:val="both"/>
              <w:rPr>
                <w:rFonts w:eastAsia="Calibri"/>
                <w:sz w:val="20"/>
                <w:szCs w:val="20"/>
              </w:rPr>
            </w:pPr>
            <w:r w:rsidRPr="005A0B87">
              <w:rPr>
                <w:rFonts w:eastAsia="Calibri"/>
                <w:sz w:val="20"/>
                <w:szCs w:val="20"/>
                <w:lang w:val="en-US"/>
              </w:rPr>
              <w:t>Enhanced capacity of the Government (</w:t>
            </w:r>
            <w:proofErr w:type="spellStart"/>
            <w:r w:rsidRPr="005A0B87">
              <w:rPr>
                <w:rFonts w:eastAsia="Calibri"/>
                <w:sz w:val="20"/>
                <w:szCs w:val="20"/>
                <w:lang w:val="en-US"/>
              </w:rPr>
              <w:t>MoIDPLHSA</w:t>
            </w:r>
            <w:proofErr w:type="spellEnd"/>
            <w:r w:rsidRPr="005A0B87">
              <w:rPr>
                <w:rFonts w:eastAsia="Calibri"/>
                <w:sz w:val="20"/>
                <w:szCs w:val="20"/>
                <w:lang w:val="en-US"/>
              </w:rPr>
              <w:t xml:space="preserve"> and its subordinated Agency of State Care and Protection of Victims of Human Trafficking) to implement and monitor policies and </w:t>
            </w:r>
            <w:proofErr w:type="spellStart"/>
            <w:r w:rsidRPr="005A0B87">
              <w:rPr>
                <w:rFonts w:eastAsia="Calibri"/>
                <w:sz w:val="20"/>
                <w:szCs w:val="20"/>
                <w:lang w:val="en-US"/>
              </w:rPr>
              <w:t>programmes</w:t>
            </w:r>
            <w:proofErr w:type="spellEnd"/>
            <w:r w:rsidRPr="005A0B87">
              <w:rPr>
                <w:rFonts w:eastAsia="Calibri"/>
                <w:sz w:val="20"/>
                <w:szCs w:val="20"/>
                <w:lang w:val="en-US"/>
              </w:rPr>
              <w:t xml:space="preserve"> to complete the process of de-institutionalization and protect children from violence</w:t>
            </w:r>
            <w:r w:rsidR="00495EF4" w:rsidRPr="007217D3">
              <w:rPr>
                <w:rFonts w:eastAsia="Calibri"/>
                <w:sz w:val="20"/>
                <w:szCs w:val="20"/>
                <w:lang w:val="en-US"/>
              </w:rPr>
              <w:t>.</w:t>
            </w:r>
          </w:p>
          <w:p w14:paraId="400C7424" w14:textId="7F7C5210" w:rsidR="00495EF4" w:rsidRPr="007217D3" w:rsidRDefault="00495EF4" w:rsidP="00495EF4">
            <w:pPr>
              <w:jc w:val="both"/>
              <w:rPr>
                <w:rFonts w:cstheme="minorHAnsi"/>
                <w:sz w:val="20"/>
                <w:szCs w:val="20"/>
              </w:rPr>
            </w:pPr>
          </w:p>
        </w:tc>
        <w:tc>
          <w:tcPr>
            <w:tcW w:w="1980" w:type="dxa"/>
          </w:tcPr>
          <w:p w14:paraId="638B359E" w14:textId="3714538C" w:rsidR="0099511E" w:rsidRPr="00F7656F" w:rsidRDefault="00453458" w:rsidP="0099511E">
            <w:pPr>
              <w:rPr>
                <w:rFonts w:cstheme="minorHAnsi"/>
                <w:sz w:val="20"/>
                <w:szCs w:val="20"/>
              </w:rPr>
            </w:pPr>
            <w:r>
              <w:rPr>
                <w:rFonts w:cstheme="minorHAnsi"/>
                <w:sz w:val="20"/>
                <w:szCs w:val="20"/>
              </w:rPr>
              <w:t>N</w:t>
            </w:r>
            <w:r w:rsidR="0099511E">
              <w:rPr>
                <w:rFonts w:cstheme="minorHAnsi"/>
                <w:sz w:val="20"/>
                <w:szCs w:val="20"/>
              </w:rPr>
              <w:t xml:space="preserve">ormative acts (SOPs, standards, plans of action) developed to support </w:t>
            </w:r>
            <w:r w:rsidR="008851E5">
              <w:rPr>
                <w:rFonts w:cstheme="minorHAnsi"/>
                <w:sz w:val="20"/>
                <w:szCs w:val="20"/>
              </w:rPr>
              <w:t>de-institutionalization</w:t>
            </w:r>
            <w:r w:rsidR="0099511E">
              <w:rPr>
                <w:rFonts w:cstheme="minorHAnsi"/>
                <w:sz w:val="20"/>
                <w:szCs w:val="20"/>
              </w:rPr>
              <w:t xml:space="preserve"> process</w:t>
            </w:r>
          </w:p>
          <w:p w14:paraId="1B3FE35F" w14:textId="77777777" w:rsidR="001E5AAD" w:rsidRPr="00F7656F" w:rsidRDefault="001E5AAD" w:rsidP="00FE63C8">
            <w:pPr>
              <w:rPr>
                <w:rFonts w:cstheme="minorHAnsi"/>
                <w:sz w:val="20"/>
                <w:szCs w:val="20"/>
              </w:rPr>
            </w:pPr>
          </w:p>
          <w:p w14:paraId="3D90AB38" w14:textId="6206FB51" w:rsidR="00E20527" w:rsidRDefault="00E20527" w:rsidP="00FE63C8">
            <w:pPr>
              <w:rPr>
                <w:rFonts w:cstheme="minorHAnsi"/>
                <w:sz w:val="20"/>
                <w:szCs w:val="20"/>
              </w:rPr>
            </w:pPr>
            <w:r w:rsidRPr="00F7656F">
              <w:rPr>
                <w:rFonts w:cstheme="minorHAnsi"/>
                <w:sz w:val="20"/>
                <w:szCs w:val="20"/>
              </w:rPr>
              <w:t xml:space="preserve"># </w:t>
            </w:r>
            <w:r w:rsidR="002956AD" w:rsidRPr="00F7656F">
              <w:rPr>
                <w:rFonts w:cstheme="minorHAnsi"/>
                <w:sz w:val="20"/>
                <w:szCs w:val="20"/>
              </w:rPr>
              <w:t>un-regulated institutions for children</w:t>
            </w:r>
          </w:p>
          <w:p w14:paraId="40E43EC6" w14:textId="6ACA8A9F" w:rsidR="00564F58" w:rsidRDefault="00564F58" w:rsidP="00FE63C8">
            <w:pPr>
              <w:rPr>
                <w:rFonts w:cstheme="minorHAnsi"/>
                <w:sz w:val="20"/>
                <w:szCs w:val="20"/>
              </w:rPr>
            </w:pPr>
          </w:p>
          <w:p w14:paraId="7734DE35" w14:textId="61C5C5FC" w:rsidR="00564F58" w:rsidRDefault="00564F58" w:rsidP="00FE63C8">
            <w:pPr>
              <w:rPr>
                <w:rFonts w:cstheme="minorHAnsi"/>
                <w:sz w:val="20"/>
                <w:szCs w:val="20"/>
              </w:rPr>
            </w:pPr>
          </w:p>
          <w:p w14:paraId="7B493A25" w14:textId="5751C634" w:rsidR="00564F58" w:rsidRDefault="00564F58" w:rsidP="00FE63C8">
            <w:pPr>
              <w:rPr>
                <w:rFonts w:cstheme="minorHAnsi"/>
                <w:sz w:val="20"/>
                <w:szCs w:val="20"/>
              </w:rPr>
            </w:pPr>
          </w:p>
          <w:p w14:paraId="772D9C05" w14:textId="4CD871DC" w:rsidR="00564F58" w:rsidRPr="00F7656F" w:rsidRDefault="00564F58" w:rsidP="00FE63C8">
            <w:pPr>
              <w:rPr>
                <w:rFonts w:cstheme="minorHAnsi"/>
                <w:sz w:val="20"/>
                <w:szCs w:val="20"/>
              </w:rPr>
            </w:pPr>
            <w:r>
              <w:rPr>
                <w:rFonts w:cstheme="minorHAnsi"/>
                <w:sz w:val="20"/>
                <w:szCs w:val="20"/>
              </w:rPr>
              <w:t xml:space="preserve">Enhanced model of foster care </w:t>
            </w:r>
            <w:r w:rsidR="004B4CA2">
              <w:rPr>
                <w:rFonts w:cstheme="minorHAnsi"/>
                <w:sz w:val="20"/>
                <w:szCs w:val="20"/>
              </w:rPr>
              <w:t>with psycho-social support to foster parents and children in foster care</w:t>
            </w:r>
          </w:p>
          <w:p w14:paraId="51F72126" w14:textId="5D2393B3" w:rsidR="002956AD" w:rsidRDefault="002956AD" w:rsidP="00FE63C8">
            <w:pPr>
              <w:rPr>
                <w:rFonts w:cstheme="minorHAnsi"/>
                <w:sz w:val="20"/>
                <w:szCs w:val="20"/>
              </w:rPr>
            </w:pPr>
          </w:p>
          <w:p w14:paraId="38E61704" w14:textId="5798F359" w:rsidR="00486EE5" w:rsidRDefault="00486EE5" w:rsidP="00FE63C8">
            <w:pPr>
              <w:rPr>
                <w:rFonts w:cstheme="minorHAnsi"/>
                <w:sz w:val="20"/>
                <w:szCs w:val="20"/>
              </w:rPr>
            </w:pPr>
          </w:p>
          <w:p w14:paraId="21BC7467" w14:textId="77777777" w:rsidR="00486EE5" w:rsidRPr="00F7656F" w:rsidRDefault="00486EE5" w:rsidP="00FE63C8">
            <w:pPr>
              <w:rPr>
                <w:rFonts w:cstheme="minorHAnsi"/>
                <w:sz w:val="20"/>
                <w:szCs w:val="20"/>
              </w:rPr>
            </w:pPr>
          </w:p>
          <w:p w14:paraId="00901EFB" w14:textId="77777777" w:rsidR="00EA7E22" w:rsidRDefault="00EA7E22" w:rsidP="2CC40658">
            <w:pPr>
              <w:rPr>
                <w:sz w:val="20"/>
                <w:szCs w:val="20"/>
              </w:rPr>
            </w:pPr>
          </w:p>
          <w:p w14:paraId="0477970C" w14:textId="77777777" w:rsidR="004B4CA2" w:rsidRDefault="004B4CA2" w:rsidP="2CC40658">
            <w:pPr>
              <w:rPr>
                <w:sz w:val="20"/>
                <w:szCs w:val="20"/>
              </w:rPr>
            </w:pPr>
          </w:p>
          <w:p w14:paraId="7451EBC2" w14:textId="77777777" w:rsidR="004B4CA2" w:rsidRDefault="004B4CA2" w:rsidP="2CC40658">
            <w:pPr>
              <w:rPr>
                <w:sz w:val="20"/>
                <w:szCs w:val="20"/>
              </w:rPr>
            </w:pPr>
          </w:p>
          <w:p w14:paraId="5A3ACA2E" w14:textId="29B087AE" w:rsidR="00D61F97" w:rsidRPr="00F7656F" w:rsidRDefault="2E0FD563" w:rsidP="2CC40658">
            <w:pPr>
              <w:rPr>
                <w:sz w:val="20"/>
                <w:szCs w:val="20"/>
              </w:rPr>
            </w:pPr>
            <w:r w:rsidRPr="2CC40658">
              <w:rPr>
                <w:sz w:val="20"/>
                <w:szCs w:val="20"/>
              </w:rPr>
              <w:lastRenderedPageBreak/>
              <w:t xml:space="preserve"># of </w:t>
            </w:r>
            <w:r w:rsidR="4A4A62FC" w:rsidRPr="2CC40658">
              <w:rPr>
                <w:sz w:val="20"/>
                <w:szCs w:val="20"/>
              </w:rPr>
              <w:t xml:space="preserve">cases supported </w:t>
            </w:r>
            <w:r w:rsidR="2332806E" w:rsidRPr="2CC40658">
              <w:rPr>
                <w:sz w:val="20"/>
                <w:szCs w:val="20"/>
              </w:rPr>
              <w:t>on</w:t>
            </w:r>
            <w:r w:rsidR="3360CFC1" w:rsidRPr="2CC40658">
              <w:rPr>
                <w:sz w:val="20"/>
                <w:szCs w:val="20"/>
              </w:rPr>
              <w:t xml:space="preserve"> the</w:t>
            </w:r>
            <w:r w:rsidR="2332806E" w:rsidRPr="2CC40658">
              <w:rPr>
                <w:sz w:val="20"/>
                <w:szCs w:val="20"/>
              </w:rPr>
              <w:t xml:space="preserve"> </w:t>
            </w:r>
            <w:r w:rsidR="3360CFC1" w:rsidRPr="2CC40658">
              <w:rPr>
                <w:sz w:val="20"/>
                <w:szCs w:val="20"/>
              </w:rPr>
              <w:t>c</w:t>
            </w:r>
            <w:r w:rsidRPr="2CC40658">
              <w:rPr>
                <w:sz w:val="20"/>
                <w:szCs w:val="20"/>
              </w:rPr>
              <w:t xml:space="preserve">hild </w:t>
            </w:r>
            <w:r w:rsidR="3360CFC1" w:rsidRPr="2CC40658">
              <w:rPr>
                <w:sz w:val="20"/>
                <w:szCs w:val="20"/>
              </w:rPr>
              <w:t>h</w:t>
            </w:r>
            <w:r w:rsidRPr="2CC40658">
              <w:rPr>
                <w:sz w:val="20"/>
                <w:szCs w:val="20"/>
              </w:rPr>
              <w:t>elpline</w:t>
            </w:r>
          </w:p>
        </w:tc>
        <w:tc>
          <w:tcPr>
            <w:tcW w:w="1350" w:type="dxa"/>
          </w:tcPr>
          <w:p w14:paraId="7399B92E" w14:textId="21D5E6A5" w:rsidR="00E92FE4" w:rsidRDefault="008851E5" w:rsidP="00FE63C8">
            <w:pPr>
              <w:rPr>
                <w:rFonts w:cstheme="minorHAnsi"/>
                <w:sz w:val="20"/>
                <w:szCs w:val="20"/>
              </w:rPr>
            </w:pPr>
            <w:r>
              <w:rPr>
                <w:rFonts w:cstheme="minorHAnsi"/>
                <w:sz w:val="20"/>
                <w:szCs w:val="20"/>
              </w:rPr>
              <w:lastRenderedPageBreak/>
              <w:t>Normative acts not in place</w:t>
            </w:r>
          </w:p>
          <w:p w14:paraId="2ECAE945" w14:textId="77777777" w:rsidR="00E92FE4" w:rsidRDefault="00E92FE4" w:rsidP="00FE63C8">
            <w:pPr>
              <w:rPr>
                <w:rFonts w:cstheme="minorHAnsi"/>
                <w:sz w:val="20"/>
                <w:szCs w:val="20"/>
              </w:rPr>
            </w:pPr>
          </w:p>
          <w:p w14:paraId="46E0EDA4" w14:textId="77777777" w:rsidR="00E92FE4" w:rsidRDefault="00E92FE4" w:rsidP="00FE63C8">
            <w:pPr>
              <w:rPr>
                <w:rFonts w:cstheme="minorHAnsi"/>
                <w:sz w:val="20"/>
                <w:szCs w:val="20"/>
              </w:rPr>
            </w:pPr>
          </w:p>
          <w:p w14:paraId="0FEC37BC" w14:textId="77777777" w:rsidR="00E92FE4" w:rsidRDefault="00E92FE4" w:rsidP="00FE63C8">
            <w:pPr>
              <w:rPr>
                <w:rFonts w:cstheme="minorHAnsi"/>
                <w:sz w:val="20"/>
                <w:szCs w:val="20"/>
              </w:rPr>
            </w:pPr>
          </w:p>
          <w:p w14:paraId="78522E0C" w14:textId="77777777" w:rsidR="00E92FE4" w:rsidRDefault="00E92FE4" w:rsidP="00FE63C8">
            <w:pPr>
              <w:rPr>
                <w:rFonts w:cstheme="minorHAnsi"/>
                <w:sz w:val="20"/>
                <w:szCs w:val="20"/>
              </w:rPr>
            </w:pPr>
          </w:p>
          <w:p w14:paraId="1691B3B8" w14:textId="77777777" w:rsidR="00E92FE4" w:rsidRDefault="00E92FE4" w:rsidP="00FE63C8">
            <w:pPr>
              <w:rPr>
                <w:rFonts w:cstheme="minorHAnsi"/>
                <w:sz w:val="20"/>
                <w:szCs w:val="20"/>
              </w:rPr>
            </w:pPr>
          </w:p>
          <w:p w14:paraId="705BC521" w14:textId="2D023B6D" w:rsidR="00D61F97" w:rsidRPr="00F7656F" w:rsidRDefault="00B8028B" w:rsidP="00FE63C8">
            <w:pPr>
              <w:rPr>
                <w:rFonts w:cstheme="minorHAnsi"/>
                <w:sz w:val="20"/>
                <w:szCs w:val="20"/>
              </w:rPr>
            </w:pPr>
            <w:r>
              <w:rPr>
                <w:rFonts w:cstheme="minorHAnsi"/>
                <w:sz w:val="20"/>
                <w:szCs w:val="20"/>
              </w:rPr>
              <w:t>32</w:t>
            </w:r>
            <w:r w:rsidR="00F6319C">
              <w:rPr>
                <w:rFonts w:cstheme="minorHAnsi"/>
                <w:sz w:val="20"/>
                <w:szCs w:val="20"/>
              </w:rPr>
              <w:t>, according to UNICEF rapid review in 2017</w:t>
            </w:r>
          </w:p>
          <w:p w14:paraId="304F0482" w14:textId="77777777" w:rsidR="00480F85" w:rsidRPr="00F7656F" w:rsidRDefault="00480F85" w:rsidP="00FE63C8">
            <w:pPr>
              <w:rPr>
                <w:rFonts w:cstheme="minorHAnsi"/>
                <w:sz w:val="20"/>
                <w:szCs w:val="20"/>
              </w:rPr>
            </w:pPr>
          </w:p>
          <w:p w14:paraId="5A00D391" w14:textId="739051DA" w:rsidR="00480F85" w:rsidRDefault="00480F85" w:rsidP="00FE63C8">
            <w:pPr>
              <w:rPr>
                <w:rFonts w:cstheme="minorHAnsi"/>
                <w:sz w:val="20"/>
                <w:szCs w:val="20"/>
              </w:rPr>
            </w:pPr>
          </w:p>
          <w:p w14:paraId="02A115C7" w14:textId="4B67AFF3" w:rsidR="00564F58" w:rsidRDefault="00564F58" w:rsidP="00FE63C8">
            <w:pPr>
              <w:rPr>
                <w:rFonts w:cstheme="minorHAnsi"/>
                <w:sz w:val="20"/>
                <w:szCs w:val="20"/>
              </w:rPr>
            </w:pPr>
            <w:r>
              <w:rPr>
                <w:rFonts w:cstheme="minorHAnsi"/>
                <w:sz w:val="20"/>
                <w:szCs w:val="20"/>
              </w:rPr>
              <w:t xml:space="preserve">Foster care provided by the State Care Agency, very limited </w:t>
            </w:r>
            <w:proofErr w:type="spellStart"/>
            <w:r>
              <w:rPr>
                <w:rFonts w:cstheme="minorHAnsi"/>
                <w:sz w:val="20"/>
                <w:szCs w:val="20"/>
              </w:rPr>
              <w:t>psyc</w:t>
            </w:r>
            <w:proofErr w:type="spellEnd"/>
            <w:r w:rsidR="004B4CA2">
              <w:rPr>
                <w:rFonts w:cstheme="minorHAnsi"/>
                <w:sz w:val="20"/>
                <w:szCs w:val="20"/>
                <w:lang w:val="en-US"/>
              </w:rPr>
              <w:t xml:space="preserve">ho-social </w:t>
            </w:r>
            <w:r>
              <w:rPr>
                <w:rFonts w:cstheme="minorHAnsi"/>
                <w:sz w:val="20"/>
                <w:szCs w:val="20"/>
              </w:rPr>
              <w:t>support</w:t>
            </w:r>
            <w:r w:rsidR="004B4CA2">
              <w:rPr>
                <w:rFonts w:cstheme="minorHAnsi"/>
                <w:sz w:val="20"/>
                <w:szCs w:val="20"/>
              </w:rPr>
              <w:t xml:space="preserve"> to foster parents and children</w:t>
            </w:r>
          </w:p>
          <w:p w14:paraId="60E748C1" w14:textId="77777777" w:rsidR="00564F58" w:rsidRPr="00F7656F" w:rsidRDefault="00564F58" w:rsidP="00FE63C8">
            <w:pPr>
              <w:rPr>
                <w:rFonts w:cstheme="minorHAnsi"/>
                <w:sz w:val="20"/>
                <w:szCs w:val="20"/>
              </w:rPr>
            </w:pPr>
          </w:p>
          <w:p w14:paraId="5DA42A2D" w14:textId="77777777" w:rsidR="00EA7E22" w:rsidRDefault="00EA7E22" w:rsidP="00FE63C8">
            <w:pPr>
              <w:rPr>
                <w:rFonts w:cstheme="minorHAnsi"/>
                <w:sz w:val="20"/>
                <w:szCs w:val="20"/>
              </w:rPr>
            </w:pPr>
          </w:p>
          <w:p w14:paraId="092E1DDB" w14:textId="75C33A65" w:rsidR="005F6437" w:rsidRPr="00F7656F" w:rsidRDefault="00480F85" w:rsidP="00FE63C8">
            <w:pPr>
              <w:rPr>
                <w:rFonts w:cstheme="minorHAnsi"/>
                <w:sz w:val="20"/>
                <w:szCs w:val="20"/>
              </w:rPr>
            </w:pPr>
            <w:r w:rsidRPr="00F7656F">
              <w:rPr>
                <w:rFonts w:cstheme="minorHAnsi"/>
                <w:sz w:val="20"/>
                <w:szCs w:val="20"/>
              </w:rPr>
              <w:t>0</w:t>
            </w:r>
          </w:p>
          <w:p w14:paraId="2296C28D" w14:textId="77777777" w:rsidR="005F6437" w:rsidRPr="00F7656F" w:rsidRDefault="005F6437" w:rsidP="00FE63C8">
            <w:pPr>
              <w:rPr>
                <w:rFonts w:cstheme="minorHAnsi"/>
                <w:sz w:val="20"/>
                <w:szCs w:val="20"/>
              </w:rPr>
            </w:pPr>
          </w:p>
          <w:p w14:paraId="33C9296D" w14:textId="77777777" w:rsidR="005F6437" w:rsidRPr="00F7656F" w:rsidRDefault="005F6437" w:rsidP="00FE63C8">
            <w:pPr>
              <w:rPr>
                <w:rFonts w:cstheme="minorHAnsi"/>
                <w:sz w:val="20"/>
                <w:szCs w:val="20"/>
              </w:rPr>
            </w:pPr>
          </w:p>
          <w:p w14:paraId="12E780E7" w14:textId="0CB26B40" w:rsidR="005F6437" w:rsidRPr="00F7656F" w:rsidRDefault="005F6437" w:rsidP="00FE63C8">
            <w:pPr>
              <w:rPr>
                <w:rFonts w:cstheme="minorHAnsi"/>
                <w:sz w:val="20"/>
                <w:szCs w:val="20"/>
              </w:rPr>
            </w:pPr>
          </w:p>
        </w:tc>
        <w:tc>
          <w:tcPr>
            <w:tcW w:w="1530" w:type="dxa"/>
          </w:tcPr>
          <w:p w14:paraId="1B604674" w14:textId="25FE180B" w:rsidR="00E92FE4" w:rsidRDefault="008851E5" w:rsidP="00FE63C8">
            <w:pPr>
              <w:rPr>
                <w:rFonts w:cstheme="minorHAnsi"/>
                <w:sz w:val="20"/>
                <w:szCs w:val="20"/>
              </w:rPr>
            </w:pPr>
            <w:r>
              <w:rPr>
                <w:rFonts w:cstheme="minorHAnsi"/>
                <w:sz w:val="20"/>
                <w:szCs w:val="20"/>
              </w:rPr>
              <w:lastRenderedPageBreak/>
              <w:t xml:space="preserve">Normative acts in place </w:t>
            </w:r>
          </w:p>
          <w:p w14:paraId="3A945DA1" w14:textId="77777777" w:rsidR="00E92FE4" w:rsidRDefault="00E92FE4" w:rsidP="00FE63C8">
            <w:pPr>
              <w:rPr>
                <w:rFonts w:cstheme="minorHAnsi"/>
                <w:sz w:val="20"/>
                <w:szCs w:val="20"/>
              </w:rPr>
            </w:pPr>
          </w:p>
          <w:p w14:paraId="5CFB7402" w14:textId="77777777" w:rsidR="00E92FE4" w:rsidRDefault="00E92FE4" w:rsidP="00FE63C8">
            <w:pPr>
              <w:rPr>
                <w:rFonts w:cstheme="minorHAnsi"/>
                <w:sz w:val="20"/>
                <w:szCs w:val="20"/>
              </w:rPr>
            </w:pPr>
          </w:p>
          <w:p w14:paraId="16403B99" w14:textId="77777777" w:rsidR="00E92FE4" w:rsidRDefault="00E92FE4" w:rsidP="00FE63C8">
            <w:pPr>
              <w:rPr>
                <w:rFonts w:cstheme="minorHAnsi"/>
                <w:sz w:val="20"/>
                <w:szCs w:val="20"/>
              </w:rPr>
            </w:pPr>
          </w:p>
          <w:p w14:paraId="2C4265D6" w14:textId="475BC9CA" w:rsidR="00E92FE4" w:rsidRDefault="00E92FE4" w:rsidP="00FE63C8">
            <w:pPr>
              <w:rPr>
                <w:rFonts w:cstheme="minorHAnsi"/>
                <w:sz w:val="20"/>
                <w:szCs w:val="20"/>
              </w:rPr>
            </w:pPr>
          </w:p>
          <w:p w14:paraId="27592BA4" w14:textId="77777777" w:rsidR="008851E5" w:rsidRDefault="008851E5" w:rsidP="00FE63C8">
            <w:pPr>
              <w:rPr>
                <w:rFonts w:cstheme="minorHAnsi"/>
                <w:sz w:val="20"/>
                <w:szCs w:val="20"/>
              </w:rPr>
            </w:pPr>
          </w:p>
          <w:p w14:paraId="41235EAD" w14:textId="77777777" w:rsidR="00E92FE4" w:rsidRDefault="00E92FE4" w:rsidP="00FE63C8">
            <w:pPr>
              <w:rPr>
                <w:rFonts w:cstheme="minorHAnsi"/>
                <w:sz w:val="20"/>
                <w:szCs w:val="20"/>
              </w:rPr>
            </w:pPr>
          </w:p>
          <w:p w14:paraId="487EBEFA" w14:textId="4194F366" w:rsidR="00567664" w:rsidRPr="00F7656F" w:rsidRDefault="00B8028B" w:rsidP="00FE63C8">
            <w:pPr>
              <w:rPr>
                <w:rFonts w:cstheme="minorHAnsi"/>
                <w:sz w:val="20"/>
                <w:szCs w:val="20"/>
              </w:rPr>
            </w:pPr>
            <w:r>
              <w:rPr>
                <w:rFonts w:cstheme="minorHAnsi"/>
                <w:sz w:val="20"/>
                <w:szCs w:val="20"/>
              </w:rPr>
              <w:t>0</w:t>
            </w:r>
            <w:r w:rsidR="00DC28E0" w:rsidRPr="00F7656F">
              <w:rPr>
                <w:rFonts w:cstheme="minorHAnsi"/>
                <w:sz w:val="20"/>
                <w:szCs w:val="20"/>
              </w:rPr>
              <w:t xml:space="preserve"> </w:t>
            </w:r>
          </w:p>
          <w:p w14:paraId="67933F9D" w14:textId="77777777" w:rsidR="00DC28E0" w:rsidRPr="00F7656F" w:rsidRDefault="00DC28E0" w:rsidP="00FE63C8">
            <w:pPr>
              <w:rPr>
                <w:rFonts w:cstheme="minorHAnsi"/>
                <w:sz w:val="20"/>
                <w:szCs w:val="20"/>
              </w:rPr>
            </w:pPr>
          </w:p>
          <w:p w14:paraId="6AC9CBBF" w14:textId="302B0412" w:rsidR="00DC28E0" w:rsidRDefault="00DC28E0" w:rsidP="00FE63C8">
            <w:pPr>
              <w:rPr>
                <w:rFonts w:cstheme="minorHAnsi"/>
                <w:sz w:val="20"/>
                <w:szCs w:val="20"/>
              </w:rPr>
            </w:pPr>
          </w:p>
          <w:p w14:paraId="7D47FFA0" w14:textId="77777777" w:rsidR="008851E5" w:rsidRPr="00F7656F" w:rsidRDefault="008851E5" w:rsidP="00FE63C8">
            <w:pPr>
              <w:rPr>
                <w:rFonts w:cstheme="minorHAnsi"/>
                <w:sz w:val="20"/>
                <w:szCs w:val="20"/>
              </w:rPr>
            </w:pPr>
          </w:p>
          <w:p w14:paraId="3E084CC1" w14:textId="2B061792" w:rsidR="00C4236D" w:rsidRDefault="00C4236D" w:rsidP="2CC40658">
            <w:pPr>
              <w:rPr>
                <w:sz w:val="20"/>
                <w:szCs w:val="20"/>
              </w:rPr>
            </w:pPr>
          </w:p>
          <w:p w14:paraId="23C312A9" w14:textId="0323C12A" w:rsidR="00486EE5" w:rsidRDefault="00486EE5" w:rsidP="2CC40658">
            <w:pPr>
              <w:rPr>
                <w:sz w:val="20"/>
                <w:szCs w:val="20"/>
              </w:rPr>
            </w:pPr>
          </w:p>
          <w:p w14:paraId="58ECE7CC" w14:textId="6646669D" w:rsidR="00EA7E22" w:rsidRDefault="004B4CA2" w:rsidP="2CC40658">
            <w:pPr>
              <w:rPr>
                <w:sz w:val="20"/>
                <w:szCs w:val="20"/>
              </w:rPr>
            </w:pPr>
            <w:r>
              <w:rPr>
                <w:sz w:val="20"/>
                <w:szCs w:val="20"/>
              </w:rPr>
              <w:t xml:space="preserve">A revised model of foster care approved by the </w:t>
            </w:r>
            <w:proofErr w:type="spellStart"/>
            <w:r>
              <w:rPr>
                <w:sz w:val="20"/>
                <w:szCs w:val="20"/>
              </w:rPr>
              <w:t>MoIDPLHSA</w:t>
            </w:r>
            <w:proofErr w:type="spellEnd"/>
          </w:p>
          <w:p w14:paraId="35DB7206" w14:textId="1DB912AE" w:rsidR="004B4CA2" w:rsidRDefault="004B4CA2" w:rsidP="2CC40658">
            <w:pPr>
              <w:rPr>
                <w:sz w:val="20"/>
                <w:szCs w:val="20"/>
              </w:rPr>
            </w:pPr>
          </w:p>
          <w:p w14:paraId="600E6DE8" w14:textId="723A41D5" w:rsidR="004B4CA2" w:rsidRDefault="004B4CA2" w:rsidP="2CC40658">
            <w:pPr>
              <w:rPr>
                <w:sz w:val="20"/>
                <w:szCs w:val="20"/>
              </w:rPr>
            </w:pPr>
          </w:p>
          <w:p w14:paraId="3FFC8BE1" w14:textId="53A4AF10" w:rsidR="004B4CA2" w:rsidRDefault="004B4CA2" w:rsidP="2CC40658">
            <w:pPr>
              <w:rPr>
                <w:sz w:val="20"/>
                <w:szCs w:val="20"/>
              </w:rPr>
            </w:pPr>
          </w:p>
          <w:p w14:paraId="6FDCE5C1" w14:textId="678AC6DD" w:rsidR="004B4CA2" w:rsidRDefault="004B4CA2" w:rsidP="2CC40658">
            <w:pPr>
              <w:rPr>
                <w:sz w:val="20"/>
                <w:szCs w:val="20"/>
              </w:rPr>
            </w:pPr>
          </w:p>
          <w:p w14:paraId="51FC0332" w14:textId="46208354" w:rsidR="004B4CA2" w:rsidRDefault="004B4CA2" w:rsidP="2CC40658">
            <w:pPr>
              <w:rPr>
                <w:sz w:val="20"/>
                <w:szCs w:val="20"/>
              </w:rPr>
            </w:pPr>
          </w:p>
          <w:p w14:paraId="685AF6CB" w14:textId="227B48BF" w:rsidR="004B4CA2" w:rsidRDefault="004B4CA2" w:rsidP="2CC40658">
            <w:pPr>
              <w:rPr>
                <w:sz w:val="20"/>
                <w:szCs w:val="20"/>
              </w:rPr>
            </w:pPr>
          </w:p>
          <w:p w14:paraId="6EA290E4" w14:textId="58F17DF3" w:rsidR="004B4CA2" w:rsidRDefault="004B4CA2" w:rsidP="2CC40658">
            <w:pPr>
              <w:rPr>
                <w:sz w:val="20"/>
                <w:szCs w:val="20"/>
              </w:rPr>
            </w:pPr>
          </w:p>
          <w:p w14:paraId="4379C252" w14:textId="77777777" w:rsidR="004B4CA2" w:rsidRDefault="004B4CA2" w:rsidP="2CC40658">
            <w:pPr>
              <w:rPr>
                <w:sz w:val="20"/>
                <w:szCs w:val="20"/>
              </w:rPr>
            </w:pPr>
          </w:p>
          <w:p w14:paraId="4D157CE6" w14:textId="17FD4F2A" w:rsidR="00D61F97" w:rsidRPr="00F7656F" w:rsidRDefault="39C12757" w:rsidP="2CC40658">
            <w:pPr>
              <w:rPr>
                <w:sz w:val="20"/>
                <w:szCs w:val="20"/>
              </w:rPr>
            </w:pPr>
            <w:r w:rsidRPr="2CC40658">
              <w:rPr>
                <w:sz w:val="20"/>
                <w:szCs w:val="20"/>
              </w:rPr>
              <w:lastRenderedPageBreak/>
              <w:t>5</w:t>
            </w:r>
            <w:r w:rsidR="2E0FD563" w:rsidRPr="2CC40658">
              <w:rPr>
                <w:sz w:val="20"/>
                <w:szCs w:val="20"/>
              </w:rPr>
              <w:t xml:space="preserve">,000 </w:t>
            </w:r>
            <w:r w:rsidR="3360CFC1" w:rsidRPr="2CC40658">
              <w:rPr>
                <w:sz w:val="20"/>
                <w:szCs w:val="20"/>
              </w:rPr>
              <w:t>cases supported</w:t>
            </w:r>
          </w:p>
        </w:tc>
        <w:tc>
          <w:tcPr>
            <w:tcW w:w="2070" w:type="dxa"/>
          </w:tcPr>
          <w:p w14:paraId="311A0F41" w14:textId="744C24C4" w:rsidR="00D61F97" w:rsidRPr="00F7656F" w:rsidRDefault="00EA1D94" w:rsidP="00FE63C8">
            <w:pPr>
              <w:rPr>
                <w:sz w:val="20"/>
                <w:szCs w:val="20"/>
              </w:rPr>
            </w:pPr>
            <w:proofErr w:type="spellStart"/>
            <w:r w:rsidRPr="2CC40658">
              <w:rPr>
                <w:sz w:val="20"/>
                <w:szCs w:val="20"/>
              </w:rPr>
              <w:lastRenderedPageBreak/>
              <w:t>M</w:t>
            </w:r>
            <w:r w:rsidR="5ECC4970" w:rsidRPr="2CC40658">
              <w:rPr>
                <w:sz w:val="20"/>
                <w:szCs w:val="20"/>
              </w:rPr>
              <w:t>o</w:t>
            </w:r>
            <w:r w:rsidRPr="2CC40658">
              <w:rPr>
                <w:sz w:val="20"/>
                <w:szCs w:val="20"/>
              </w:rPr>
              <w:t>IDPLHSA</w:t>
            </w:r>
            <w:proofErr w:type="spellEnd"/>
            <w:r w:rsidR="2E0FD563" w:rsidRPr="2CC40658">
              <w:rPr>
                <w:sz w:val="20"/>
                <w:szCs w:val="20"/>
              </w:rPr>
              <w:t xml:space="preserve"> /SCA reports</w:t>
            </w:r>
          </w:p>
          <w:p w14:paraId="4FC80FB2" w14:textId="64350280" w:rsidR="00D61F97" w:rsidRDefault="01660B8F" w:rsidP="2CC40658">
            <w:pPr>
              <w:rPr>
                <w:sz w:val="20"/>
                <w:szCs w:val="20"/>
              </w:rPr>
            </w:pPr>
            <w:r w:rsidRPr="2CC40658">
              <w:rPr>
                <w:sz w:val="20"/>
                <w:szCs w:val="20"/>
              </w:rPr>
              <w:t>Administrative</w:t>
            </w:r>
            <w:r w:rsidR="1ECE3B2A" w:rsidRPr="2CC40658">
              <w:rPr>
                <w:sz w:val="20"/>
                <w:szCs w:val="20"/>
              </w:rPr>
              <w:t xml:space="preserve"> and project monitoring</w:t>
            </w:r>
            <w:r w:rsidRPr="2CC40658">
              <w:rPr>
                <w:sz w:val="20"/>
                <w:szCs w:val="20"/>
              </w:rPr>
              <w:t xml:space="preserve"> data</w:t>
            </w:r>
          </w:p>
          <w:p w14:paraId="60ADC629" w14:textId="75C96A9E" w:rsidR="00C46A38" w:rsidRDefault="00C46A38" w:rsidP="2CC40658">
            <w:pPr>
              <w:rPr>
                <w:sz w:val="20"/>
                <w:szCs w:val="20"/>
              </w:rPr>
            </w:pPr>
          </w:p>
          <w:p w14:paraId="4B0C2CD4" w14:textId="1A6840E1" w:rsidR="00C46A38" w:rsidRDefault="00C46A38" w:rsidP="2CC40658">
            <w:pPr>
              <w:rPr>
                <w:sz w:val="20"/>
                <w:szCs w:val="20"/>
              </w:rPr>
            </w:pPr>
          </w:p>
          <w:p w14:paraId="2C8DBABA" w14:textId="36B71B8F" w:rsidR="00C46A38" w:rsidRDefault="00C46A38" w:rsidP="2CC40658">
            <w:pPr>
              <w:rPr>
                <w:sz w:val="20"/>
                <w:szCs w:val="20"/>
              </w:rPr>
            </w:pPr>
          </w:p>
          <w:p w14:paraId="17DDCBAE" w14:textId="061931D6" w:rsidR="00C46A38" w:rsidRPr="00F7656F" w:rsidRDefault="00C46A38" w:rsidP="00C46A38">
            <w:pPr>
              <w:rPr>
                <w:sz w:val="20"/>
                <w:szCs w:val="20"/>
              </w:rPr>
            </w:pPr>
            <w:proofErr w:type="spellStart"/>
            <w:r>
              <w:rPr>
                <w:sz w:val="20"/>
                <w:szCs w:val="20"/>
              </w:rPr>
              <w:t>MoIDPLHSA</w:t>
            </w:r>
            <w:proofErr w:type="spellEnd"/>
            <w:r>
              <w:rPr>
                <w:sz w:val="20"/>
                <w:szCs w:val="20"/>
              </w:rPr>
              <w:t xml:space="preserve">/SCA </w:t>
            </w:r>
            <w:r w:rsidRPr="2CC40658">
              <w:rPr>
                <w:sz w:val="20"/>
                <w:szCs w:val="20"/>
              </w:rPr>
              <w:t>reports</w:t>
            </w:r>
          </w:p>
          <w:p w14:paraId="32DBA1F0" w14:textId="77777777" w:rsidR="00C46A38" w:rsidRPr="00F7656F" w:rsidRDefault="00C46A38" w:rsidP="00C46A38">
            <w:pPr>
              <w:rPr>
                <w:sz w:val="20"/>
                <w:szCs w:val="20"/>
              </w:rPr>
            </w:pPr>
            <w:r w:rsidRPr="2CC40658">
              <w:rPr>
                <w:sz w:val="20"/>
                <w:szCs w:val="20"/>
              </w:rPr>
              <w:t>Administrative and project monitoring data</w:t>
            </w:r>
          </w:p>
          <w:p w14:paraId="29A9082E" w14:textId="77777777" w:rsidR="00C46A38" w:rsidRPr="00F7656F" w:rsidRDefault="00C46A38" w:rsidP="2CC40658">
            <w:pPr>
              <w:rPr>
                <w:sz w:val="20"/>
                <w:szCs w:val="20"/>
              </w:rPr>
            </w:pPr>
          </w:p>
          <w:p w14:paraId="5C6AF49F" w14:textId="7616B1C6" w:rsidR="00564F58" w:rsidRDefault="00E24B78" w:rsidP="00FE63C8">
            <w:pPr>
              <w:rPr>
                <w:rFonts w:cstheme="minorHAnsi"/>
                <w:sz w:val="20"/>
                <w:szCs w:val="20"/>
              </w:rPr>
            </w:pPr>
            <w:r>
              <w:rPr>
                <w:rFonts w:cstheme="minorHAnsi"/>
                <w:sz w:val="20"/>
                <w:szCs w:val="20"/>
              </w:rPr>
              <w:t>Project monitoring</w:t>
            </w:r>
          </w:p>
          <w:p w14:paraId="5FAEEBB8" w14:textId="6F2774FE" w:rsidR="00E24B78" w:rsidRDefault="00E24B78" w:rsidP="00FE63C8">
            <w:pPr>
              <w:rPr>
                <w:rFonts w:cstheme="minorHAnsi"/>
                <w:sz w:val="20"/>
                <w:szCs w:val="20"/>
              </w:rPr>
            </w:pPr>
          </w:p>
          <w:p w14:paraId="57C0312E" w14:textId="1C5CCB4C" w:rsidR="00E24B78" w:rsidRDefault="00E24B78" w:rsidP="00FE63C8">
            <w:pPr>
              <w:rPr>
                <w:rFonts w:cstheme="minorHAnsi"/>
                <w:sz w:val="20"/>
                <w:szCs w:val="20"/>
              </w:rPr>
            </w:pPr>
          </w:p>
          <w:p w14:paraId="2EEFDEB4" w14:textId="336ECEBA" w:rsidR="00E24B78" w:rsidRDefault="00E24B78" w:rsidP="00FE63C8">
            <w:pPr>
              <w:rPr>
                <w:rFonts w:cstheme="minorHAnsi"/>
                <w:sz w:val="20"/>
                <w:szCs w:val="20"/>
              </w:rPr>
            </w:pPr>
          </w:p>
          <w:p w14:paraId="3CFD733D" w14:textId="7FCD10BC" w:rsidR="00E24B78" w:rsidRDefault="00E24B78" w:rsidP="00FE63C8">
            <w:pPr>
              <w:rPr>
                <w:rFonts w:cstheme="minorHAnsi"/>
                <w:sz w:val="20"/>
                <w:szCs w:val="20"/>
              </w:rPr>
            </w:pPr>
          </w:p>
          <w:p w14:paraId="7907E7D1" w14:textId="67652A35" w:rsidR="00E24B78" w:rsidRDefault="00E24B78" w:rsidP="00FE63C8">
            <w:pPr>
              <w:rPr>
                <w:rFonts w:cstheme="minorHAnsi"/>
                <w:sz w:val="20"/>
                <w:szCs w:val="20"/>
              </w:rPr>
            </w:pPr>
          </w:p>
          <w:p w14:paraId="2F112C6A" w14:textId="3CAEF246" w:rsidR="00E24B78" w:rsidRDefault="00E24B78" w:rsidP="00FE63C8">
            <w:pPr>
              <w:rPr>
                <w:rFonts w:cstheme="minorHAnsi"/>
                <w:sz w:val="20"/>
                <w:szCs w:val="20"/>
              </w:rPr>
            </w:pPr>
          </w:p>
          <w:p w14:paraId="1E913F3F" w14:textId="1F07A684" w:rsidR="00E24B78" w:rsidRDefault="00E24B78" w:rsidP="00FE63C8">
            <w:pPr>
              <w:rPr>
                <w:rFonts w:cstheme="minorHAnsi"/>
                <w:sz w:val="20"/>
                <w:szCs w:val="20"/>
              </w:rPr>
            </w:pPr>
          </w:p>
          <w:p w14:paraId="038BD02D" w14:textId="0B6DE295" w:rsidR="00E24B78" w:rsidRDefault="00E24B78" w:rsidP="00FE63C8">
            <w:pPr>
              <w:rPr>
                <w:rFonts w:cstheme="minorHAnsi"/>
                <w:sz w:val="20"/>
                <w:szCs w:val="20"/>
              </w:rPr>
            </w:pPr>
          </w:p>
          <w:p w14:paraId="119A2F78" w14:textId="631BD10E" w:rsidR="00E24B78" w:rsidRDefault="00E24B78" w:rsidP="00FE63C8">
            <w:pPr>
              <w:rPr>
                <w:rFonts w:cstheme="minorHAnsi"/>
                <w:sz w:val="20"/>
                <w:szCs w:val="20"/>
              </w:rPr>
            </w:pPr>
          </w:p>
          <w:p w14:paraId="3D2FE459" w14:textId="6A7A7D44" w:rsidR="00E24B78" w:rsidRDefault="00E24B78" w:rsidP="00FE63C8">
            <w:pPr>
              <w:rPr>
                <w:rFonts w:cstheme="minorHAnsi"/>
                <w:sz w:val="20"/>
                <w:szCs w:val="20"/>
              </w:rPr>
            </w:pPr>
          </w:p>
          <w:p w14:paraId="78249389" w14:textId="77777777" w:rsidR="00E24B78" w:rsidRDefault="00E24B78" w:rsidP="00FE63C8">
            <w:pPr>
              <w:rPr>
                <w:rFonts w:cstheme="minorHAnsi"/>
                <w:sz w:val="20"/>
                <w:szCs w:val="20"/>
              </w:rPr>
            </w:pPr>
          </w:p>
          <w:p w14:paraId="530B767C" w14:textId="2C5538A6" w:rsidR="00EA7E22" w:rsidRDefault="00EA7E22" w:rsidP="00FE63C8">
            <w:pPr>
              <w:rPr>
                <w:rFonts w:cstheme="minorHAnsi"/>
                <w:sz w:val="20"/>
                <w:szCs w:val="20"/>
              </w:rPr>
            </w:pPr>
            <w:r>
              <w:rPr>
                <w:rFonts w:cstheme="minorHAnsi"/>
                <w:sz w:val="20"/>
                <w:szCs w:val="20"/>
              </w:rPr>
              <w:t>SCA report</w:t>
            </w:r>
          </w:p>
          <w:p w14:paraId="19178960" w14:textId="7596E6A6" w:rsidR="00EA7E22" w:rsidRDefault="00EA7E22" w:rsidP="00FE63C8">
            <w:pPr>
              <w:rPr>
                <w:rFonts w:cstheme="minorHAnsi"/>
                <w:sz w:val="20"/>
                <w:szCs w:val="20"/>
              </w:rPr>
            </w:pPr>
            <w:r>
              <w:rPr>
                <w:rFonts w:cstheme="minorHAnsi"/>
                <w:sz w:val="20"/>
                <w:szCs w:val="20"/>
              </w:rPr>
              <w:lastRenderedPageBreak/>
              <w:t>Project monitoring</w:t>
            </w:r>
          </w:p>
          <w:p w14:paraId="2FFDDF13" w14:textId="77777777" w:rsidR="00EA7E22" w:rsidRDefault="00EA7E22" w:rsidP="00FE63C8">
            <w:pPr>
              <w:rPr>
                <w:rFonts w:cstheme="minorHAnsi"/>
                <w:sz w:val="20"/>
                <w:szCs w:val="20"/>
              </w:rPr>
            </w:pPr>
          </w:p>
          <w:p w14:paraId="71B26700" w14:textId="77777777" w:rsidR="00EA7E22" w:rsidRDefault="00EA7E22" w:rsidP="00FE63C8">
            <w:pPr>
              <w:rPr>
                <w:rFonts w:cstheme="minorHAnsi"/>
                <w:sz w:val="20"/>
                <w:szCs w:val="20"/>
              </w:rPr>
            </w:pPr>
          </w:p>
          <w:p w14:paraId="2C0CABA1" w14:textId="77777777" w:rsidR="00EA7E22" w:rsidRDefault="00EA7E22" w:rsidP="00FE63C8">
            <w:pPr>
              <w:rPr>
                <w:rFonts w:cstheme="minorHAnsi"/>
                <w:sz w:val="20"/>
                <w:szCs w:val="20"/>
              </w:rPr>
            </w:pPr>
          </w:p>
          <w:p w14:paraId="70F7FF50" w14:textId="77777777" w:rsidR="00EA7E22" w:rsidRDefault="00EA7E22" w:rsidP="00FE63C8">
            <w:pPr>
              <w:rPr>
                <w:rFonts w:cstheme="minorHAnsi"/>
                <w:sz w:val="20"/>
                <w:szCs w:val="20"/>
              </w:rPr>
            </w:pPr>
          </w:p>
          <w:p w14:paraId="490F0CC2" w14:textId="255288D4" w:rsidR="00C46A38" w:rsidRPr="00F7656F" w:rsidRDefault="00C46A38" w:rsidP="00FE63C8">
            <w:pPr>
              <w:rPr>
                <w:rFonts w:cstheme="minorHAnsi"/>
                <w:sz w:val="20"/>
                <w:szCs w:val="20"/>
              </w:rPr>
            </w:pPr>
            <w:r>
              <w:rPr>
                <w:rFonts w:cstheme="minorHAnsi"/>
                <w:sz w:val="20"/>
                <w:szCs w:val="20"/>
              </w:rPr>
              <w:t xml:space="preserve"> </w:t>
            </w:r>
          </w:p>
        </w:tc>
        <w:tc>
          <w:tcPr>
            <w:tcW w:w="2340" w:type="dxa"/>
          </w:tcPr>
          <w:p w14:paraId="18CAF49E" w14:textId="4215EB5C" w:rsidR="00D61F97" w:rsidRDefault="00472E65" w:rsidP="00FE63C8">
            <w:pPr>
              <w:rPr>
                <w:rFonts w:cstheme="minorHAnsi"/>
                <w:sz w:val="20"/>
                <w:szCs w:val="20"/>
              </w:rPr>
            </w:pPr>
            <w:r>
              <w:rPr>
                <w:rFonts w:cstheme="minorHAnsi"/>
                <w:sz w:val="20"/>
                <w:szCs w:val="20"/>
                <w:lang w:val="bg-BG"/>
              </w:rPr>
              <w:lastRenderedPageBreak/>
              <w:t xml:space="preserve"> </w:t>
            </w:r>
            <w:r w:rsidR="00F6319C">
              <w:rPr>
                <w:rFonts w:cstheme="minorHAnsi"/>
                <w:sz w:val="20"/>
                <w:szCs w:val="20"/>
              </w:rPr>
              <w:t xml:space="preserve"> Government approves draft de-institutionalization strategy</w:t>
            </w:r>
            <w:r w:rsidR="001F2CEC">
              <w:rPr>
                <w:rFonts w:cstheme="minorHAnsi"/>
                <w:sz w:val="20"/>
                <w:szCs w:val="20"/>
              </w:rPr>
              <w:t xml:space="preserve"> and normative acts in support of DI process</w:t>
            </w:r>
          </w:p>
          <w:p w14:paraId="5DF2FD9D" w14:textId="4ECD42F0" w:rsidR="009C0614" w:rsidRDefault="009C0614" w:rsidP="00FE63C8">
            <w:pPr>
              <w:rPr>
                <w:rFonts w:cstheme="minorHAnsi"/>
                <w:sz w:val="20"/>
                <w:szCs w:val="20"/>
              </w:rPr>
            </w:pPr>
          </w:p>
          <w:p w14:paraId="799FFEB0" w14:textId="77777777" w:rsidR="009C0614" w:rsidRDefault="009C0614" w:rsidP="009C0614">
            <w:pPr>
              <w:rPr>
                <w:rFonts w:cstheme="minorHAnsi"/>
                <w:sz w:val="20"/>
                <w:szCs w:val="20"/>
              </w:rPr>
            </w:pPr>
            <w:r>
              <w:rPr>
                <w:rFonts w:cstheme="minorHAnsi"/>
                <w:sz w:val="20"/>
                <w:szCs w:val="20"/>
              </w:rPr>
              <w:t>Government commits to closure of all state specialized institutions for children</w:t>
            </w:r>
          </w:p>
          <w:p w14:paraId="338DBE5D" w14:textId="77777777" w:rsidR="009C0614" w:rsidRDefault="009C0614" w:rsidP="00FE63C8">
            <w:pPr>
              <w:rPr>
                <w:rFonts w:cstheme="minorHAnsi"/>
                <w:sz w:val="20"/>
                <w:szCs w:val="20"/>
              </w:rPr>
            </w:pPr>
          </w:p>
          <w:p w14:paraId="525E5ADD" w14:textId="77777777" w:rsidR="009C0614" w:rsidRPr="00F7656F" w:rsidRDefault="009C0614" w:rsidP="009C0614">
            <w:pPr>
              <w:rPr>
                <w:rFonts w:cstheme="minorHAnsi"/>
                <w:sz w:val="20"/>
                <w:szCs w:val="20"/>
              </w:rPr>
            </w:pPr>
            <w:r>
              <w:rPr>
                <w:rFonts w:cstheme="minorHAnsi"/>
                <w:sz w:val="20"/>
                <w:szCs w:val="20"/>
              </w:rPr>
              <w:t>Law on Licensing is applied to all un-regulated specialized institutions for children</w:t>
            </w:r>
          </w:p>
          <w:p w14:paraId="42925A5C" w14:textId="77777777" w:rsidR="00F6319C" w:rsidRDefault="00F6319C" w:rsidP="00FE63C8">
            <w:pPr>
              <w:rPr>
                <w:rFonts w:cstheme="minorHAnsi"/>
                <w:sz w:val="20"/>
                <w:szCs w:val="20"/>
              </w:rPr>
            </w:pPr>
          </w:p>
          <w:p w14:paraId="7AF839F8" w14:textId="75642793" w:rsidR="00F6319C" w:rsidRDefault="00F6319C" w:rsidP="00F6319C">
            <w:pPr>
              <w:rPr>
                <w:rFonts w:cstheme="minorHAnsi"/>
                <w:sz w:val="20"/>
                <w:szCs w:val="20"/>
              </w:rPr>
            </w:pPr>
            <w:r>
              <w:rPr>
                <w:rFonts w:cstheme="minorHAnsi"/>
                <w:sz w:val="20"/>
                <w:szCs w:val="20"/>
              </w:rPr>
              <w:t xml:space="preserve">There is </w:t>
            </w:r>
            <w:proofErr w:type="gramStart"/>
            <w:r>
              <w:rPr>
                <w:rFonts w:cstheme="minorHAnsi"/>
                <w:sz w:val="20"/>
                <w:szCs w:val="20"/>
              </w:rPr>
              <w:t>sufficient</w:t>
            </w:r>
            <w:proofErr w:type="gramEnd"/>
            <w:r>
              <w:rPr>
                <w:rFonts w:cstheme="minorHAnsi"/>
                <w:sz w:val="20"/>
                <w:szCs w:val="20"/>
              </w:rPr>
              <w:t xml:space="preserve"> capacity in alternative care (foster care and small group homes) to accommodate children from state and un-regulated institutions</w:t>
            </w:r>
          </w:p>
          <w:p w14:paraId="1E4F19E1" w14:textId="280A7B5F" w:rsidR="001F2CEC" w:rsidRDefault="001F2CEC" w:rsidP="00F6319C">
            <w:pPr>
              <w:rPr>
                <w:rFonts w:cstheme="minorHAnsi"/>
                <w:sz w:val="20"/>
                <w:szCs w:val="20"/>
              </w:rPr>
            </w:pPr>
          </w:p>
          <w:p w14:paraId="6086FB33" w14:textId="77777777" w:rsidR="001F2CEC" w:rsidRDefault="001F2CEC" w:rsidP="001F2CEC">
            <w:pPr>
              <w:rPr>
                <w:rFonts w:cstheme="minorHAnsi"/>
                <w:sz w:val="20"/>
                <w:szCs w:val="20"/>
              </w:rPr>
            </w:pPr>
            <w:r>
              <w:rPr>
                <w:rFonts w:cstheme="minorHAnsi"/>
                <w:sz w:val="20"/>
                <w:szCs w:val="20"/>
              </w:rPr>
              <w:t xml:space="preserve">Government allocates </w:t>
            </w:r>
            <w:proofErr w:type="gramStart"/>
            <w:r>
              <w:rPr>
                <w:rFonts w:cstheme="minorHAnsi"/>
                <w:sz w:val="20"/>
                <w:szCs w:val="20"/>
              </w:rPr>
              <w:t>sufficient</w:t>
            </w:r>
            <w:proofErr w:type="gramEnd"/>
            <w:r>
              <w:rPr>
                <w:rFonts w:cstheme="minorHAnsi"/>
                <w:sz w:val="20"/>
                <w:szCs w:val="20"/>
              </w:rPr>
              <w:t xml:space="preserve"> resources for </w:t>
            </w:r>
            <w:r>
              <w:rPr>
                <w:rFonts w:cstheme="minorHAnsi"/>
                <w:sz w:val="20"/>
                <w:szCs w:val="20"/>
              </w:rPr>
              <w:lastRenderedPageBreak/>
              <w:t>additional support to foster care</w:t>
            </w:r>
          </w:p>
          <w:p w14:paraId="44835124" w14:textId="77777777" w:rsidR="001F2CEC" w:rsidRDefault="001F2CEC" w:rsidP="00F6319C">
            <w:pPr>
              <w:rPr>
                <w:rFonts w:cstheme="minorHAnsi"/>
                <w:sz w:val="20"/>
                <w:szCs w:val="20"/>
              </w:rPr>
            </w:pPr>
          </w:p>
          <w:p w14:paraId="352BB5EB" w14:textId="40068089" w:rsidR="001F2CEC" w:rsidRDefault="001F2CEC" w:rsidP="00F6319C">
            <w:pPr>
              <w:rPr>
                <w:rFonts w:cstheme="minorHAnsi"/>
                <w:sz w:val="20"/>
                <w:szCs w:val="20"/>
              </w:rPr>
            </w:pPr>
            <w:r>
              <w:rPr>
                <w:rFonts w:cstheme="minorHAnsi"/>
                <w:sz w:val="20"/>
                <w:szCs w:val="20"/>
              </w:rPr>
              <w:t>Government invests in parallel in enhancing coordination mechanism in response to violence against children and services for child victims of violence</w:t>
            </w:r>
          </w:p>
          <w:p w14:paraId="547DD2C6" w14:textId="0B59CE79" w:rsidR="006E0B35" w:rsidRDefault="006E0B35" w:rsidP="00F6319C">
            <w:pPr>
              <w:rPr>
                <w:rFonts w:cstheme="minorHAnsi"/>
                <w:sz w:val="20"/>
                <w:szCs w:val="20"/>
              </w:rPr>
            </w:pPr>
          </w:p>
          <w:p w14:paraId="6B4C8BDA" w14:textId="77777777" w:rsidR="006E0B35" w:rsidRDefault="006E0B35" w:rsidP="006E0B35">
            <w:pPr>
              <w:rPr>
                <w:rFonts w:cstheme="minorHAnsi"/>
                <w:sz w:val="20"/>
                <w:szCs w:val="20"/>
              </w:rPr>
            </w:pPr>
            <w:r>
              <w:rPr>
                <w:rFonts w:cstheme="minorHAnsi"/>
                <w:sz w:val="20"/>
                <w:szCs w:val="20"/>
              </w:rPr>
              <w:t>Ministry of Education cooperates to establish educational support for children in remote areas</w:t>
            </w:r>
          </w:p>
          <w:p w14:paraId="0F52B7E0" w14:textId="77777777" w:rsidR="006E0B35" w:rsidRDefault="006E0B35" w:rsidP="00F6319C">
            <w:pPr>
              <w:rPr>
                <w:rFonts w:cstheme="minorHAnsi"/>
                <w:sz w:val="20"/>
                <w:szCs w:val="20"/>
              </w:rPr>
            </w:pPr>
          </w:p>
          <w:p w14:paraId="61695A4C" w14:textId="35E23830" w:rsidR="00F6319C" w:rsidRPr="00F7656F" w:rsidRDefault="00F6319C" w:rsidP="00FE63C8">
            <w:pPr>
              <w:rPr>
                <w:rFonts w:cstheme="minorHAnsi"/>
                <w:sz w:val="20"/>
                <w:szCs w:val="20"/>
                <w:lang w:val="bg-BG"/>
              </w:rPr>
            </w:pPr>
          </w:p>
        </w:tc>
      </w:tr>
      <w:tr w:rsidR="00D61F97" w:rsidRPr="005A0B87" w14:paraId="42F88A00" w14:textId="77777777" w:rsidTr="2CC40658">
        <w:tc>
          <w:tcPr>
            <w:tcW w:w="1186" w:type="dxa"/>
            <w:shd w:val="clear" w:color="auto" w:fill="D9D9D9" w:themeFill="background1" w:themeFillShade="D9"/>
          </w:tcPr>
          <w:p w14:paraId="7754673A" w14:textId="3F6CC313" w:rsidR="00D61F97" w:rsidRPr="005A0B87" w:rsidRDefault="0000239D" w:rsidP="00FE63C8">
            <w:pPr>
              <w:rPr>
                <w:rFonts w:cstheme="minorHAnsi"/>
                <w:sz w:val="20"/>
                <w:szCs w:val="20"/>
              </w:rPr>
            </w:pPr>
            <w:r w:rsidRPr="005A0B87">
              <w:rPr>
                <w:rFonts w:cstheme="minorHAnsi"/>
                <w:sz w:val="20"/>
                <w:szCs w:val="20"/>
              </w:rPr>
              <w:t>Output</w:t>
            </w:r>
            <w:r w:rsidR="00D61F97" w:rsidRPr="005A0B87">
              <w:rPr>
                <w:rFonts w:cstheme="minorHAnsi"/>
                <w:sz w:val="20"/>
                <w:szCs w:val="20"/>
              </w:rPr>
              <w:t xml:space="preserve"> </w:t>
            </w:r>
            <w:r w:rsidR="005F613A" w:rsidRPr="005A0B87">
              <w:rPr>
                <w:rFonts w:cstheme="minorHAnsi"/>
                <w:sz w:val="20"/>
                <w:szCs w:val="20"/>
              </w:rPr>
              <w:t>1.</w:t>
            </w:r>
            <w:r w:rsidR="00D61F97" w:rsidRPr="005A0B87">
              <w:rPr>
                <w:rFonts w:cstheme="minorHAnsi"/>
                <w:sz w:val="20"/>
                <w:szCs w:val="20"/>
              </w:rPr>
              <w:t>2</w:t>
            </w:r>
          </w:p>
        </w:tc>
        <w:tc>
          <w:tcPr>
            <w:tcW w:w="2679" w:type="dxa"/>
          </w:tcPr>
          <w:p w14:paraId="04CAD864" w14:textId="21276A0C" w:rsidR="00D61F97" w:rsidRPr="005A0B87" w:rsidRDefault="005F613A" w:rsidP="007E5E02">
            <w:pPr>
              <w:pStyle w:val="ListParagraph"/>
              <w:ind w:left="50"/>
              <w:contextualSpacing w:val="0"/>
              <w:jc w:val="both"/>
              <w:rPr>
                <w:rFonts w:cstheme="minorHAnsi"/>
                <w:sz w:val="20"/>
                <w:szCs w:val="20"/>
              </w:rPr>
            </w:pPr>
            <w:r w:rsidRPr="005A0B87">
              <w:rPr>
                <w:rFonts w:eastAsia="Calibri"/>
                <w:sz w:val="20"/>
                <w:szCs w:val="20"/>
                <w:lang w:val="en-US"/>
              </w:rPr>
              <w:t xml:space="preserve">Enhanced capacity of social service workforce at central and municipal levels to provide quality needs-based services for children and families. </w:t>
            </w:r>
          </w:p>
        </w:tc>
        <w:tc>
          <w:tcPr>
            <w:tcW w:w="1980" w:type="dxa"/>
          </w:tcPr>
          <w:p w14:paraId="606FFA0E" w14:textId="14B24D9D" w:rsidR="000C72FB" w:rsidRPr="005A0B87" w:rsidRDefault="000C72FB" w:rsidP="000C72FB">
            <w:pPr>
              <w:rPr>
                <w:rFonts w:cstheme="minorHAnsi"/>
                <w:sz w:val="20"/>
                <w:szCs w:val="20"/>
              </w:rPr>
            </w:pPr>
            <w:r w:rsidRPr="005A0B87">
              <w:rPr>
                <w:rFonts w:cstheme="minorHAnsi"/>
                <w:sz w:val="20"/>
                <w:szCs w:val="20"/>
              </w:rPr>
              <w:t>Number of social workers</w:t>
            </w:r>
            <w:r w:rsidR="00FC22F2" w:rsidRPr="005A0B87">
              <w:rPr>
                <w:rFonts w:cstheme="minorHAnsi"/>
                <w:sz w:val="20"/>
                <w:szCs w:val="20"/>
              </w:rPr>
              <w:t xml:space="preserve"> and other professionals</w:t>
            </w:r>
            <w:r w:rsidRPr="005A0B87">
              <w:rPr>
                <w:rFonts w:cstheme="minorHAnsi"/>
                <w:sz w:val="20"/>
                <w:szCs w:val="20"/>
              </w:rPr>
              <w:t xml:space="preserve"> from State Care Agency and municipalities trained </w:t>
            </w:r>
            <w:r w:rsidR="00FD7129">
              <w:rPr>
                <w:rFonts w:cstheme="minorHAnsi"/>
                <w:sz w:val="20"/>
                <w:szCs w:val="20"/>
              </w:rPr>
              <w:t xml:space="preserve">and certified </w:t>
            </w:r>
            <w:r w:rsidRPr="005A0B87">
              <w:rPr>
                <w:rFonts w:cstheme="minorHAnsi"/>
                <w:sz w:val="20"/>
                <w:szCs w:val="20"/>
              </w:rPr>
              <w:t xml:space="preserve">in </w:t>
            </w:r>
            <w:r w:rsidR="000A653F" w:rsidRPr="005A0B87">
              <w:rPr>
                <w:rFonts w:cstheme="minorHAnsi"/>
                <w:sz w:val="20"/>
                <w:szCs w:val="20"/>
              </w:rPr>
              <w:t xml:space="preserve">revised </w:t>
            </w:r>
            <w:r w:rsidRPr="005A0B87">
              <w:rPr>
                <w:rFonts w:cstheme="minorHAnsi"/>
                <w:sz w:val="20"/>
                <w:szCs w:val="20"/>
              </w:rPr>
              <w:t>child protection case management</w:t>
            </w:r>
            <w:r w:rsidR="000A653F" w:rsidRPr="005A0B87">
              <w:rPr>
                <w:rFonts w:cstheme="minorHAnsi"/>
                <w:sz w:val="20"/>
                <w:szCs w:val="20"/>
              </w:rPr>
              <w:t xml:space="preserve"> procedures</w:t>
            </w:r>
          </w:p>
          <w:p w14:paraId="42D8C9F2" w14:textId="77777777" w:rsidR="000C72FB" w:rsidRPr="005A0B87" w:rsidRDefault="000C72FB" w:rsidP="000C72FB">
            <w:pPr>
              <w:rPr>
                <w:rFonts w:cstheme="minorHAnsi"/>
                <w:sz w:val="20"/>
                <w:szCs w:val="20"/>
              </w:rPr>
            </w:pPr>
          </w:p>
          <w:p w14:paraId="11C8211C" w14:textId="0BABB86E" w:rsidR="000C72FB" w:rsidRPr="005A0B87" w:rsidRDefault="047451EB" w:rsidP="2CC40658">
            <w:pPr>
              <w:rPr>
                <w:sz w:val="20"/>
                <w:szCs w:val="20"/>
                <w:lang w:val="en-US"/>
              </w:rPr>
            </w:pPr>
            <w:r w:rsidRPr="005A0B87">
              <w:rPr>
                <w:sz w:val="20"/>
                <w:szCs w:val="20"/>
              </w:rPr>
              <w:t>Online train</w:t>
            </w:r>
            <w:proofErr w:type="spellStart"/>
            <w:r w:rsidR="0CE169C9" w:rsidRPr="005A0B87">
              <w:rPr>
                <w:sz w:val="20"/>
                <w:szCs w:val="20"/>
                <w:lang w:val="en-US"/>
              </w:rPr>
              <w:t>ing</w:t>
            </w:r>
            <w:proofErr w:type="spellEnd"/>
            <w:r w:rsidR="0CE169C9" w:rsidRPr="005A0B87">
              <w:rPr>
                <w:sz w:val="20"/>
                <w:szCs w:val="20"/>
                <w:lang w:val="en-US"/>
              </w:rPr>
              <w:t xml:space="preserve"> platform for social work training established</w:t>
            </w:r>
          </w:p>
          <w:p w14:paraId="45AADAA1" w14:textId="50B4ED74" w:rsidR="000C72FB" w:rsidRPr="005A0B87" w:rsidRDefault="000C72FB" w:rsidP="000C72FB">
            <w:pPr>
              <w:rPr>
                <w:rFonts w:cstheme="minorHAnsi"/>
                <w:sz w:val="20"/>
                <w:szCs w:val="20"/>
              </w:rPr>
            </w:pPr>
          </w:p>
          <w:p w14:paraId="4806696F" w14:textId="77777777" w:rsidR="008851E5" w:rsidRPr="005A0B87" w:rsidRDefault="008851E5" w:rsidP="000C72FB">
            <w:pPr>
              <w:rPr>
                <w:rFonts w:cstheme="minorHAnsi"/>
                <w:sz w:val="20"/>
                <w:szCs w:val="20"/>
              </w:rPr>
            </w:pPr>
          </w:p>
          <w:p w14:paraId="1F32DF24" w14:textId="1ACBE40A" w:rsidR="00D61F97" w:rsidRPr="005A0B87" w:rsidRDefault="000C72FB" w:rsidP="00FE63C8">
            <w:pPr>
              <w:rPr>
                <w:rFonts w:cstheme="minorHAnsi"/>
                <w:sz w:val="20"/>
                <w:szCs w:val="20"/>
              </w:rPr>
            </w:pPr>
            <w:r w:rsidRPr="005A0B87">
              <w:rPr>
                <w:rFonts w:cstheme="minorHAnsi"/>
                <w:sz w:val="20"/>
                <w:szCs w:val="20"/>
              </w:rPr>
              <w:lastRenderedPageBreak/>
              <w:t>Supervision system for social workers established</w:t>
            </w:r>
            <w:r w:rsidR="008851E5" w:rsidRPr="005A0B87">
              <w:rPr>
                <w:rFonts w:cstheme="minorHAnsi"/>
                <w:sz w:val="20"/>
                <w:szCs w:val="20"/>
              </w:rPr>
              <w:t xml:space="preserve"> and operational</w:t>
            </w:r>
            <w:r w:rsidRPr="005A0B87">
              <w:rPr>
                <w:rFonts w:cstheme="minorHAnsi"/>
                <w:sz w:val="20"/>
                <w:szCs w:val="20"/>
              </w:rPr>
              <w:t xml:space="preserve"> in State Care Agency </w:t>
            </w:r>
          </w:p>
          <w:p w14:paraId="0FD31403" w14:textId="77777777" w:rsidR="007534EF" w:rsidRPr="005A0B87" w:rsidRDefault="007534EF" w:rsidP="00FE63C8">
            <w:pPr>
              <w:rPr>
                <w:rFonts w:cstheme="minorHAnsi"/>
                <w:sz w:val="20"/>
                <w:szCs w:val="20"/>
              </w:rPr>
            </w:pPr>
          </w:p>
          <w:p w14:paraId="3E20973D" w14:textId="24722153" w:rsidR="007534EF" w:rsidRPr="005A0B87" w:rsidRDefault="007534EF" w:rsidP="007534EF">
            <w:pPr>
              <w:rPr>
                <w:rFonts w:cstheme="minorHAnsi"/>
                <w:sz w:val="20"/>
                <w:szCs w:val="20"/>
              </w:rPr>
            </w:pPr>
            <w:r w:rsidRPr="005A0B87">
              <w:rPr>
                <w:rFonts w:cstheme="minorHAnsi"/>
                <w:sz w:val="20"/>
                <w:szCs w:val="20"/>
              </w:rPr>
              <w:t>N</w:t>
            </w:r>
            <w:r w:rsidR="008851E5" w:rsidRPr="005A0B87">
              <w:rPr>
                <w:rFonts w:cstheme="minorHAnsi"/>
                <w:sz w:val="20"/>
                <w:szCs w:val="20"/>
              </w:rPr>
              <w:t>umber</w:t>
            </w:r>
            <w:r w:rsidRPr="005A0B87">
              <w:rPr>
                <w:rFonts w:cstheme="minorHAnsi"/>
                <w:sz w:val="20"/>
                <w:szCs w:val="20"/>
              </w:rPr>
              <w:t xml:space="preserve"> of municipalities where needs assessment was piloted  </w:t>
            </w:r>
          </w:p>
          <w:p w14:paraId="0356D2B6" w14:textId="77777777" w:rsidR="007534EF" w:rsidRPr="005A0B87" w:rsidRDefault="007534EF" w:rsidP="007534EF">
            <w:pPr>
              <w:rPr>
                <w:rFonts w:cstheme="minorHAnsi"/>
                <w:sz w:val="20"/>
                <w:szCs w:val="20"/>
              </w:rPr>
            </w:pPr>
          </w:p>
          <w:p w14:paraId="34DE3189" w14:textId="323FDACF" w:rsidR="007534EF" w:rsidRPr="005A0B87" w:rsidRDefault="007534EF" w:rsidP="007534EF">
            <w:pPr>
              <w:rPr>
                <w:rFonts w:cstheme="minorHAnsi"/>
                <w:sz w:val="20"/>
                <w:szCs w:val="20"/>
              </w:rPr>
            </w:pPr>
            <w:r w:rsidRPr="005A0B87">
              <w:rPr>
                <w:rFonts w:cstheme="minorHAnsi"/>
                <w:sz w:val="20"/>
                <w:szCs w:val="20"/>
              </w:rPr>
              <w:t>N</w:t>
            </w:r>
            <w:r w:rsidR="008851E5" w:rsidRPr="005A0B87">
              <w:rPr>
                <w:rFonts w:cstheme="minorHAnsi"/>
                <w:sz w:val="20"/>
                <w:szCs w:val="20"/>
              </w:rPr>
              <w:t>umber</w:t>
            </w:r>
            <w:r w:rsidRPr="005A0B87">
              <w:rPr>
                <w:rFonts w:cstheme="minorHAnsi"/>
                <w:sz w:val="20"/>
                <w:szCs w:val="20"/>
              </w:rPr>
              <w:t xml:space="preserve"> of trained local authorities on the needs based social programming </w:t>
            </w:r>
          </w:p>
          <w:p w14:paraId="4B1F2F0F" w14:textId="77777777" w:rsidR="007534EF" w:rsidRPr="005A0B87" w:rsidRDefault="007534EF" w:rsidP="007534EF">
            <w:pPr>
              <w:rPr>
                <w:rFonts w:cstheme="minorHAnsi"/>
                <w:sz w:val="20"/>
                <w:szCs w:val="20"/>
              </w:rPr>
            </w:pPr>
          </w:p>
          <w:p w14:paraId="3B68ED19" w14:textId="3BAF7C22" w:rsidR="007534EF" w:rsidRPr="005A0B87" w:rsidRDefault="008146D0" w:rsidP="007534EF">
            <w:pPr>
              <w:rPr>
                <w:rFonts w:cstheme="minorHAnsi"/>
                <w:sz w:val="20"/>
                <w:szCs w:val="20"/>
              </w:rPr>
            </w:pPr>
            <w:r w:rsidRPr="005A0B87">
              <w:rPr>
                <w:rFonts w:cstheme="minorHAnsi"/>
                <w:sz w:val="20"/>
                <w:szCs w:val="20"/>
              </w:rPr>
              <w:t xml:space="preserve">Number of municipalities </w:t>
            </w:r>
            <w:r w:rsidR="00C8298C">
              <w:rPr>
                <w:rFonts w:cstheme="minorHAnsi"/>
                <w:sz w:val="20"/>
                <w:szCs w:val="20"/>
              </w:rPr>
              <w:t xml:space="preserve">with plans </w:t>
            </w:r>
            <w:proofErr w:type="gramStart"/>
            <w:r w:rsidRPr="005A0B87">
              <w:rPr>
                <w:rFonts w:cstheme="minorHAnsi"/>
                <w:sz w:val="20"/>
                <w:szCs w:val="20"/>
              </w:rPr>
              <w:t xml:space="preserve">to  </w:t>
            </w:r>
            <w:r w:rsidR="007534EF" w:rsidRPr="005A0B87">
              <w:rPr>
                <w:rFonts w:cstheme="minorHAnsi"/>
                <w:sz w:val="20"/>
                <w:szCs w:val="20"/>
              </w:rPr>
              <w:t>implement</w:t>
            </w:r>
            <w:proofErr w:type="gramEnd"/>
            <w:r w:rsidR="007534EF" w:rsidRPr="005A0B87">
              <w:rPr>
                <w:rFonts w:cstheme="minorHAnsi"/>
                <w:sz w:val="20"/>
                <w:szCs w:val="20"/>
              </w:rPr>
              <w:t xml:space="preserve"> needs based social programming</w:t>
            </w:r>
          </w:p>
        </w:tc>
        <w:tc>
          <w:tcPr>
            <w:tcW w:w="1350" w:type="dxa"/>
          </w:tcPr>
          <w:p w14:paraId="435CA2A3" w14:textId="67FB7B23" w:rsidR="00D61F97" w:rsidRPr="005A0B87" w:rsidRDefault="00D64283" w:rsidP="00FE63C8">
            <w:pPr>
              <w:rPr>
                <w:rFonts w:cstheme="minorHAnsi"/>
                <w:sz w:val="20"/>
                <w:szCs w:val="20"/>
              </w:rPr>
            </w:pPr>
            <w:r w:rsidRPr="005A0B87">
              <w:rPr>
                <w:rFonts w:cstheme="minorHAnsi"/>
                <w:sz w:val="20"/>
                <w:szCs w:val="20"/>
              </w:rPr>
              <w:lastRenderedPageBreak/>
              <w:t>0</w:t>
            </w:r>
          </w:p>
          <w:p w14:paraId="34D7B521" w14:textId="77777777" w:rsidR="00D64283" w:rsidRPr="005A0B87" w:rsidRDefault="00D64283" w:rsidP="00FE63C8">
            <w:pPr>
              <w:rPr>
                <w:rFonts w:cstheme="minorHAnsi"/>
                <w:sz w:val="20"/>
                <w:szCs w:val="20"/>
              </w:rPr>
            </w:pPr>
          </w:p>
          <w:p w14:paraId="5A6DB919" w14:textId="77777777" w:rsidR="00D64283" w:rsidRPr="005A0B87" w:rsidRDefault="00D64283" w:rsidP="00FE63C8">
            <w:pPr>
              <w:rPr>
                <w:rFonts w:cstheme="minorHAnsi"/>
                <w:sz w:val="20"/>
                <w:szCs w:val="20"/>
              </w:rPr>
            </w:pPr>
          </w:p>
          <w:p w14:paraId="6EE48F84" w14:textId="77777777" w:rsidR="00D64283" w:rsidRPr="005A0B87" w:rsidRDefault="00D64283" w:rsidP="00FE63C8">
            <w:pPr>
              <w:rPr>
                <w:rFonts w:cstheme="minorHAnsi"/>
                <w:sz w:val="20"/>
                <w:szCs w:val="20"/>
              </w:rPr>
            </w:pPr>
          </w:p>
          <w:p w14:paraId="531A6635" w14:textId="77777777" w:rsidR="00D64283" w:rsidRPr="005A0B87" w:rsidRDefault="00D64283" w:rsidP="00FE63C8">
            <w:pPr>
              <w:rPr>
                <w:rFonts w:cstheme="minorHAnsi"/>
                <w:sz w:val="20"/>
                <w:szCs w:val="20"/>
              </w:rPr>
            </w:pPr>
          </w:p>
          <w:p w14:paraId="5F0A5C6A" w14:textId="77777777" w:rsidR="00D64283" w:rsidRPr="005A0B87" w:rsidRDefault="00D64283" w:rsidP="00FE63C8">
            <w:pPr>
              <w:rPr>
                <w:rFonts w:cstheme="minorHAnsi"/>
                <w:sz w:val="20"/>
                <w:szCs w:val="20"/>
              </w:rPr>
            </w:pPr>
          </w:p>
          <w:p w14:paraId="247A6DBC" w14:textId="77777777" w:rsidR="00D64283" w:rsidRPr="005A0B87" w:rsidRDefault="00D64283" w:rsidP="00FE63C8">
            <w:pPr>
              <w:rPr>
                <w:rFonts w:cstheme="minorHAnsi"/>
                <w:sz w:val="20"/>
                <w:szCs w:val="20"/>
              </w:rPr>
            </w:pPr>
          </w:p>
          <w:p w14:paraId="66B59312" w14:textId="77777777" w:rsidR="00D64283" w:rsidRPr="005A0B87" w:rsidRDefault="00D64283" w:rsidP="00FE63C8">
            <w:pPr>
              <w:rPr>
                <w:rFonts w:cstheme="minorHAnsi"/>
                <w:sz w:val="20"/>
                <w:szCs w:val="20"/>
              </w:rPr>
            </w:pPr>
          </w:p>
          <w:p w14:paraId="534BD8BB" w14:textId="77777777" w:rsidR="00836622" w:rsidRPr="005A0B87" w:rsidRDefault="00836622" w:rsidP="00FE63C8">
            <w:pPr>
              <w:rPr>
                <w:rFonts w:cstheme="minorHAnsi"/>
                <w:sz w:val="20"/>
                <w:szCs w:val="20"/>
              </w:rPr>
            </w:pPr>
          </w:p>
          <w:p w14:paraId="21F42158" w14:textId="77777777" w:rsidR="005D4022" w:rsidRPr="005A0B87" w:rsidRDefault="005D4022" w:rsidP="2CC40658">
            <w:pPr>
              <w:rPr>
                <w:sz w:val="20"/>
                <w:szCs w:val="20"/>
              </w:rPr>
            </w:pPr>
          </w:p>
          <w:p w14:paraId="19C75A54" w14:textId="77777777" w:rsidR="00C8298C" w:rsidRDefault="00C8298C" w:rsidP="2CC40658">
            <w:pPr>
              <w:rPr>
                <w:sz w:val="20"/>
                <w:szCs w:val="20"/>
              </w:rPr>
            </w:pPr>
          </w:p>
          <w:p w14:paraId="1F63ED9C" w14:textId="726EA546" w:rsidR="00D64283" w:rsidRPr="005A0B87" w:rsidRDefault="6CFFAA06" w:rsidP="2CC40658">
            <w:pPr>
              <w:rPr>
                <w:sz w:val="20"/>
                <w:szCs w:val="20"/>
              </w:rPr>
            </w:pPr>
            <w:r w:rsidRPr="005A0B87">
              <w:rPr>
                <w:sz w:val="20"/>
                <w:szCs w:val="20"/>
              </w:rPr>
              <w:t>No online train</w:t>
            </w:r>
            <w:r w:rsidR="0E2100B0" w:rsidRPr="005A0B87">
              <w:rPr>
                <w:sz w:val="20"/>
                <w:szCs w:val="20"/>
              </w:rPr>
              <w:t>ing platform exists</w:t>
            </w:r>
          </w:p>
          <w:p w14:paraId="6BACDD5F" w14:textId="3907AF8D" w:rsidR="0095027C" w:rsidRPr="005A0B87" w:rsidRDefault="0095027C" w:rsidP="00FE63C8">
            <w:pPr>
              <w:rPr>
                <w:rFonts w:cstheme="minorHAnsi"/>
                <w:sz w:val="20"/>
                <w:szCs w:val="20"/>
              </w:rPr>
            </w:pPr>
          </w:p>
          <w:p w14:paraId="76E68119" w14:textId="77777777" w:rsidR="008851E5" w:rsidRPr="005A0B87" w:rsidRDefault="008851E5" w:rsidP="00FE63C8">
            <w:pPr>
              <w:rPr>
                <w:rFonts w:cstheme="minorHAnsi"/>
                <w:sz w:val="20"/>
                <w:szCs w:val="20"/>
              </w:rPr>
            </w:pPr>
          </w:p>
          <w:p w14:paraId="7890E5DC" w14:textId="77777777" w:rsidR="00D61F97" w:rsidRPr="005A0B87" w:rsidRDefault="0095027C" w:rsidP="00FE63C8">
            <w:pPr>
              <w:rPr>
                <w:rFonts w:cstheme="minorHAnsi"/>
                <w:sz w:val="20"/>
                <w:szCs w:val="20"/>
              </w:rPr>
            </w:pPr>
            <w:r w:rsidRPr="005A0B87">
              <w:rPr>
                <w:rFonts w:cstheme="minorHAnsi"/>
                <w:sz w:val="20"/>
                <w:szCs w:val="20"/>
              </w:rPr>
              <w:lastRenderedPageBreak/>
              <w:t>No supervision system exists</w:t>
            </w:r>
          </w:p>
          <w:p w14:paraId="4BE23CF1" w14:textId="77777777" w:rsidR="007534EF" w:rsidRPr="005A0B87" w:rsidRDefault="007534EF" w:rsidP="00FE63C8">
            <w:pPr>
              <w:rPr>
                <w:rFonts w:cstheme="minorHAnsi"/>
                <w:sz w:val="20"/>
                <w:szCs w:val="20"/>
              </w:rPr>
            </w:pPr>
          </w:p>
          <w:p w14:paraId="1D859BA2" w14:textId="77777777" w:rsidR="007534EF" w:rsidRPr="005A0B87" w:rsidRDefault="007534EF" w:rsidP="00FE63C8">
            <w:pPr>
              <w:rPr>
                <w:rFonts w:cstheme="minorHAnsi"/>
                <w:sz w:val="20"/>
                <w:szCs w:val="20"/>
              </w:rPr>
            </w:pPr>
          </w:p>
          <w:p w14:paraId="4E712B9C" w14:textId="77777777" w:rsidR="007534EF" w:rsidRPr="005A0B87" w:rsidRDefault="007534EF" w:rsidP="00FE63C8">
            <w:pPr>
              <w:rPr>
                <w:rFonts w:cstheme="minorHAnsi"/>
                <w:sz w:val="20"/>
                <w:szCs w:val="20"/>
              </w:rPr>
            </w:pPr>
          </w:p>
          <w:p w14:paraId="5517B101" w14:textId="77777777" w:rsidR="00FD7129" w:rsidRDefault="00FD7129" w:rsidP="00FE63C8">
            <w:pPr>
              <w:rPr>
                <w:rFonts w:cstheme="minorHAnsi"/>
                <w:sz w:val="20"/>
                <w:szCs w:val="20"/>
              </w:rPr>
            </w:pPr>
          </w:p>
          <w:p w14:paraId="29E5D5C4" w14:textId="21DA7719" w:rsidR="007534EF" w:rsidRPr="005A0B87" w:rsidRDefault="007534EF" w:rsidP="00FE63C8">
            <w:pPr>
              <w:rPr>
                <w:rFonts w:cstheme="minorHAnsi"/>
                <w:sz w:val="20"/>
                <w:szCs w:val="20"/>
              </w:rPr>
            </w:pPr>
            <w:r w:rsidRPr="005A0B87">
              <w:rPr>
                <w:rFonts w:cstheme="minorHAnsi"/>
                <w:sz w:val="20"/>
                <w:szCs w:val="20"/>
              </w:rPr>
              <w:t>0</w:t>
            </w:r>
          </w:p>
          <w:p w14:paraId="3A7401FB" w14:textId="77777777" w:rsidR="007534EF" w:rsidRPr="005A0B87" w:rsidRDefault="007534EF" w:rsidP="00FE63C8">
            <w:pPr>
              <w:rPr>
                <w:rFonts w:cstheme="minorHAnsi"/>
                <w:sz w:val="20"/>
                <w:szCs w:val="20"/>
              </w:rPr>
            </w:pPr>
          </w:p>
          <w:p w14:paraId="43F2AF70" w14:textId="77777777" w:rsidR="007534EF" w:rsidRPr="005A0B87" w:rsidRDefault="007534EF" w:rsidP="00FE63C8">
            <w:pPr>
              <w:rPr>
                <w:rFonts w:cstheme="minorHAnsi"/>
                <w:sz w:val="20"/>
                <w:szCs w:val="20"/>
              </w:rPr>
            </w:pPr>
          </w:p>
          <w:p w14:paraId="6ED2232E" w14:textId="77777777" w:rsidR="007534EF" w:rsidRPr="005A0B87" w:rsidRDefault="007534EF" w:rsidP="00FE63C8">
            <w:pPr>
              <w:rPr>
                <w:rFonts w:cstheme="minorHAnsi"/>
                <w:sz w:val="20"/>
                <w:szCs w:val="20"/>
              </w:rPr>
            </w:pPr>
          </w:p>
          <w:p w14:paraId="280DBDA8" w14:textId="77777777" w:rsidR="007534EF" w:rsidRPr="005A0B87" w:rsidRDefault="007534EF" w:rsidP="00FE63C8">
            <w:pPr>
              <w:rPr>
                <w:rFonts w:cstheme="minorHAnsi"/>
                <w:sz w:val="20"/>
                <w:szCs w:val="20"/>
              </w:rPr>
            </w:pPr>
          </w:p>
          <w:p w14:paraId="14A9A8FF" w14:textId="77777777" w:rsidR="007534EF" w:rsidRPr="005A0B87" w:rsidRDefault="007534EF" w:rsidP="00FE63C8">
            <w:pPr>
              <w:rPr>
                <w:rFonts w:cstheme="minorHAnsi"/>
                <w:sz w:val="20"/>
                <w:szCs w:val="20"/>
              </w:rPr>
            </w:pPr>
            <w:r w:rsidRPr="005A0B87">
              <w:rPr>
                <w:rFonts w:cstheme="minorHAnsi"/>
                <w:sz w:val="20"/>
                <w:szCs w:val="20"/>
              </w:rPr>
              <w:t>0</w:t>
            </w:r>
          </w:p>
          <w:p w14:paraId="5D4F96CB" w14:textId="77777777" w:rsidR="007534EF" w:rsidRPr="005A0B87" w:rsidRDefault="007534EF" w:rsidP="00FE63C8">
            <w:pPr>
              <w:rPr>
                <w:rFonts w:cstheme="minorHAnsi"/>
                <w:sz w:val="20"/>
                <w:szCs w:val="20"/>
              </w:rPr>
            </w:pPr>
          </w:p>
          <w:p w14:paraId="561D5A1C" w14:textId="77777777" w:rsidR="007534EF" w:rsidRPr="005A0B87" w:rsidRDefault="007534EF" w:rsidP="00FE63C8">
            <w:pPr>
              <w:rPr>
                <w:rFonts w:cstheme="minorHAnsi"/>
                <w:sz w:val="20"/>
                <w:szCs w:val="20"/>
              </w:rPr>
            </w:pPr>
          </w:p>
          <w:p w14:paraId="69362BB9" w14:textId="77777777" w:rsidR="007534EF" w:rsidRPr="005A0B87" w:rsidRDefault="007534EF" w:rsidP="00FE63C8">
            <w:pPr>
              <w:rPr>
                <w:rFonts w:cstheme="minorHAnsi"/>
                <w:sz w:val="20"/>
                <w:szCs w:val="20"/>
              </w:rPr>
            </w:pPr>
          </w:p>
          <w:p w14:paraId="2E157A53" w14:textId="77777777" w:rsidR="007534EF" w:rsidRPr="005A0B87" w:rsidRDefault="007534EF" w:rsidP="00FE63C8">
            <w:pPr>
              <w:rPr>
                <w:rFonts w:cstheme="minorHAnsi"/>
                <w:sz w:val="20"/>
                <w:szCs w:val="20"/>
              </w:rPr>
            </w:pPr>
          </w:p>
          <w:p w14:paraId="385DA6A4" w14:textId="77777777" w:rsidR="00C8298C" w:rsidRDefault="00C8298C" w:rsidP="00FE63C8">
            <w:pPr>
              <w:rPr>
                <w:rFonts w:cstheme="minorHAnsi"/>
                <w:sz w:val="20"/>
                <w:szCs w:val="20"/>
              </w:rPr>
            </w:pPr>
          </w:p>
          <w:p w14:paraId="75EBE517" w14:textId="20BB8BBA" w:rsidR="007534EF" w:rsidRPr="005A0B87" w:rsidRDefault="007534EF" w:rsidP="00FE63C8">
            <w:pPr>
              <w:rPr>
                <w:rFonts w:cstheme="minorHAnsi"/>
                <w:sz w:val="20"/>
                <w:szCs w:val="20"/>
              </w:rPr>
            </w:pPr>
            <w:r w:rsidRPr="005A0B87">
              <w:rPr>
                <w:rFonts w:cstheme="minorHAnsi"/>
                <w:sz w:val="20"/>
                <w:szCs w:val="20"/>
              </w:rPr>
              <w:t>0</w:t>
            </w:r>
          </w:p>
        </w:tc>
        <w:tc>
          <w:tcPr>
            <w:tcW w:w="1530" w:type="dxa"/>
          </w:tcPr>
          <w:p w14:paraId="3A255249" w14:textId="270D0900" w:rsidR="00D61F97" w:rsidRPr="005A0B87" w:rsidRDefault="00C8298C" w:rsidP="00FE63C8">
            <w:pPr>
              <w:rPr>
                <w:rFonts w:cstheme="minorHAnsi"/>
                <w:sz w:val="20"/>
                <w:szCs w:val="20"/>
              </w:rPr>
            </w:pPr>
            <w:r>
              <w:rPr>
                <w:rFonts w:cstheme="minorHAnsi"/>
                <w:sz w:val="20"/>
                <w:szCs w:val="20"/>
              </w:rPr>
              <w:lastRenderedPageBreak/>
              <w:t>2</w:t>
            </w:r>
            <w:r w:rsidR="008B6847" w:rsidRPr="005A0B87">
              <w:rPr>
                <w:rFonts w:cstheme="minorHAnsi"/>
                <w:sz w:val="20"/>
                <w:szCs w:val="20"/>
              </w:rPr>
              <w:t>00</w:t>
            </w:r>
            <w:r w:rsidR="00FC22F2" w:rsidRPr="005A0B87">
              <w:rPr>
                <w:rFonts w:cstheme="minorHAnsi"/>
                <w:sz w:val="20"/>
                <w:szCs w:val="20"/>
              </w:rPr>
              <w:t xml:space="preserve"> social workers and other </w:t>
            </w:r>
            <w:proofErr w:type="gramStart"/>
            <w:r w:rsidR="00FC22F2" w:rsidRPr="005A0B87">
              <w:rPr>
                <w:rFonts w:cstheme="minorHAnsi"/>
                <w:sz w:val="20"/>
                <w:szCs w:val="20"/>
              </w:rPr>
              <w:t xml:space="preserve">professionals </w:t>
            </w:r>
            <w:r>
              <w:rPr>
                <w:rFonts w:cstheme="minorHAnsi"/>
                <w:sz w:val="20"/>
                <w:szCs w:val="20"/>
              </w:rPr>
              <w:t xml:space="preserve"> from</w:t>
            </w:r>
            <w:proofErr w:type="gramEnd"/>
            <w:r>
              <w:rPr>
                <w:rFonts w:cstheme="minorHAnsi"/>
                <w:sz w:val="20"/>
                <w:szCs w:val="20"/>
              </w:rPr>
              <w:t xml:space="preserve"> SCA </w:t>
            </w:r>
            <w:r w:rsidR="00FC22F2" w:rsidRPr="005A0B87">
              <w:rPr>
                <w:rFonts w:cstheme="minorHAnsi"/>
                <w:sz w:val="20"/>
                <w:szCs w:val="20"/>
              </w:rPr>
              <w:t>trained</w:t>
            </w:r>
          </w:p>
          <w:p w14:paraId="4F786904" w14:textId="5961978B" w:rsidR="00C4236D" w:rsidRPr="005A0B87" w:rsidRDefault="00C4236D" w:rsidP="00FE63C8">
            <w:pPr>
              <w:rPr>
                <w:rFonts w:cstheme="minorHAnsi"/>
                <w:sz w:val="20"/>
                <w:szCs w:val="20"/>
              </w:rPr>
            </w:pPr>
          </w:p>
          <w:p w14:paraId="0FFF8837" w14:textId="77777777" w:rsidR="00C4236D" w:rsidRPr="005A0B87" w:rsidRDefault="00C4236D" w:rsidP="00FE63C8">
            <w:pPr>
              <w:rPr>
                <w:rFonts w:cstheme="minorHAnsi"/>
                <w:sz w:val="20"/>
                <w:szCs w:val="20"/>
              </w:rPr>
            </w:pPr>
          </w:p>
          <w:p w14:paraId="0AE70E4E" w14:textId="77777777" w:rsidR="00EE4E1A" w:rsidRPr="005A0B87" w:rsidRDefault="00EE4E1A" w:rsidP="00FE63C8">
            <w:pPr>
              <w:rPr>
                <w:rFonts w:cstheme="minorHAnsi"/>
                <w:sz w:val="20"/>
                <w:szCs w:val="20"/>
              </w:rPr>
            </w:pPr>
          </w:p>
          <w:p w14:paraId="272101C1" w14:textId="77777777" w:rsidR="00EE4E1A" w:rsidRPr="005A0B87" w:rsidRDefault="00EE4E1A" w:rsidP="00FE63C8">
            <w:pPr>
              <w:rPr>
                <w:rFonts w:cstheme="minorHAnsi"/>
                <w:sz w:val="20"/>
                <w:szCs w:val="20"/>
              </w:rPr>
            </w:pPr>
          </w:p>
          <w:p w14:paraId="01908456" w14:textId="60B608F9" w:rsidR="00EE4E1A" w:rsidRPr="005A0B87" w:rsidRDefault="00EE4E1A" w:rsidP="00FE63C8">
            <w:pPr>
              <w:rPr>
                <w:rFonts w:cstheme="minorHAnsi"/>
                <w:sz w:val="20"/>
                <w:szCs w:val="20"/>
              </w:rPr>
            </w:pPr>
          </w:p>
          <w:p w14:paraId="4B9899F3" w14:textId="56BA117D" w:rsidR="00065420" w:rsidRPr="005A0B87" w:rsidRDefault="0D26A935" w:rsidP="00FE63C8">
            <w:pPr>
              <w:rPr>
                <w:rFonts w:cstheme="minorHAnsi"/>
                <w:sz w:val="20"/>
                <w:szCs w:val="20"/>
              </w:rPr>
            </w:pPr>
            <w:r w:rsidRPr="005A0B87">
              <w:rPr>
                <w:sz w:val="20"/>
                <w:szCs w:val="20"/>
              </w:rPr>
              <w:t>A</w:t>
            </w:r>
            <w:r w:rsidR="008851E5" w:rsidRPr="005A0B87">
              <w:rPr>
                <w:sz w:val="20"/>
                <w:szCs w:val="20"/>
              </w:rPr>
              <w:t xml:space="preserve">n </w:t>
            </w:r>
            <w:r w:rsidRPr="005A0B87">
              <w:rPr>
                <w:sz w:val="20"/>
                <w:szCs w:val="20"/>
              </w:rPr>
              <w:t xml:space="preserve">online training platform developed </w:t>
            </w:r>
            <w:r w:rsidR="008851E5" w:rsidRPr="005A0B87">
              <w:rPr>
                <w:sz w:val="20"/>
                <w:szCs w:val="20"/>
              </w:rPr>
              <w:t>and operational</w:t>
            </w:r>
          </w:p>
          <w:p w14:paraId="69CC026B" w14:textId="77777777" w:rsidR="005D4022" w:rsidRPr="005A0B87" w:rsidRDefault="005D4022" w:rsidP="00FE63C8">
            <w:pPr>
              <w:rPr>
                <w:rFonts w:cstheme="minorHAnsi"/>
                <w:sz w:val="20"/>
                <w:szCs w:val="20"/>
              </w:rPr>
            </w:pPr>
          </w:p>
          <w:p w14:paraId="0ECD3BCB" w14:textId="77777777" w:rsidR="00065420" w:rsidRPr="005A0B87" w:rsidRDefault="00065420" w:rsidP="00FE63C8">
            <w:pPr>
              <w:rPr>
                <w:rFonts w:cstheme="minorHAnsi"/>
                <w:sz w:val="20"/>
                <w:szCs w:val="20"/>
              </w:rPr>
            </w:pPr>
            <w:r w:rsidRPr="005A0B87">
              <w:rPr>
                <w:rFonts w:cstheme="minorHAnsi"/>
                <w:sz w:val="20"/>
                <w:szCs w:val="20"/>
              </w:rPr>
              <w:lastRenderedPageBreak/>
              <w:t>A supervision system in place (regulation</w:t>
            </w:r>
            <w:r w:rsidR="009E36B6" w:rsidRPr="005A0B87">
              <w:rPr>
                <w:rFonts w:cstheme="minorHAnsi"/>
                <w:sz w:val="20"/>
                <w:szCs w:val="20"/>
              </w:rPr>
              <w:t xml:space="preserve">s, SOPs, trained staff) </w:t>
            </w:r>
          </w:p>
          <w:p w14:paraId="0A3F848B" w14:textId="77777777" w:rsidR="007534EF" w:rsidRPr="005A0B87" w:rsidRDefault="007534EF" w:rsidP="00FE63C8">
            <w:pPr>
              <w:rPr>
                <w:rFonts w:cstheme="minorHAnsi"/>
                <w:sz w:val="20"/>
                <w:szCs w:val="20"/>
              </w:rPr>
            </w:pPr>
          </w:p>
          <w:p w14:paraId="32A4791D" w14:textId="77777777" w:rsidR="00FD7129" w:rsidRDefault="00FD7129" w:rsidP="00FE63C8">
            <w:pPr>
              <w:rPr>
                <w:rFonts w:cstheme="minorHAnsi"/>
                <w:sz w:val="20"/>
                <w:szCs w:val="20"/>
              </w:rPr>
            </w:pPr>
          </w:p>
          <w:p w14:paraId="7FF8C2F6" w14:textId="74C7DE34" w:rsidR="007534EF" w:rsidRPr="005A0B87" w:rsidRDefault="007534EF" w:rsidP="00FE63C8">
            <w:pPr>
              <w:rPr>
                <w:rFonts w:cstheme="minorHAnsi"/>
                <w:sz w:val="20"/>
                <w:szCs w:val="20"/>
              </w:rPr>
            </w:pPr>
            <w:r w:rsidRPr="005A0B87">
              <w:rPr>
                <w:rFonts w:cstheme="minorHAnsi"/>
                <w:sz w:val="20"/>
                <w:szCs w:val="20"/>
              </w:rPr>
              <w:t>10</w:t>
            </w:r>
          </w:p>
          <w:p w14:paraId="4469F8D6" w14:textId="77777777" w:rsidR="007534EF" w:rsidRPr="005A0B87" w:rsidRDefault="007534EF" w:rsidP="00FE63C8">
            <w:pPr>
              <w:rPr>
                <w:rFonts w:cstheme="minorHAnsi"/>
                <w:sz w:val="20"/>
                <w:szCs w:val="20"/>
              </w:rPr>
            </w:pPr>
          </w:p>
          <w:p w14:paraId="1F4C2C31" w14:textId="77777777" w:rsidR="007534EF" w:rsidRPr="005A0B87" w:rsidRDefault="007534EF" w:rsidP="00FE63C8">
            <w:pPr>
              <w:rPr>
                <w:rFonts w:cstheme="minorHAnsi"/>
                <w:sz w:val="20"/>
                <w:szCs w:val="20"/>
              </w:rPr>
            </w:pPr>
          </w:p>
          <w:p w14:paraId="12BB6D62" w14:textId="77777777" w:rsidR="007534EF" w:rsidRPr="005A0B87" w:rsidRDefault="007534EF" w:rsidP="00FE63C8">
            <w:pPr>
              <w:rPr>
                <w:rFonts w:cstheme="minorHAnsi"/>
                <w:sz w:val="20"/>
                <w:szCs w:val="20"/>
              </w:rPr>
            </w:pPr>
          </w:p>
          <w:p w14:paraId="5C6E11ED" w14:textId="77777777" w:rsidR="007534EF" w:rsidRPr="005A0B87" w:rsidRDefault="007534EF" w:rsidP="00FE63C8">
            <w:pPr>
              <w:rPr>
                <w:rFonts w:cstheme="minorHAnsi"/>
                <w:sz w:val="20"/>
                <w:szCs w:val="20"/>
              </w:rPr>
            </w:pPr>
          </w:p>
          <w:p w14:paraId="05721BA4" w14:textId="3A1F01C4" w:rsidR="007534EF" w:rsidRPr="005A0B87" w:rsidRDefault="00C8298C" w:rsidP="00FE63C8">
            <w:pPr>
              <w:rPr>
                <w:rFonts w:cstheme="minorHAnsi"/>
                <w:sz w:val="20"/>
                <w:szCs w:val="20"/>
              </w:rPr>
            </w:pPr>
            <w:r>
              <w:rPr>
                <w:rFonts w:cstheme="minorHAnsi"/>
                <w:sz w:val="20"/>
                <w:szCs w:val="20"/>
              </w:rPr>
              <w:t>50% of municipalities in Georgia</w:t>
            </w:r>
          </w:p>
          <w:p w14:paraId="2AA9BD40" w14:textId="77777777" w:rsidR="007534EF" w:rsidRPr="005A0B87" w:rsidRDefault="007534EF" w:rsidP="00FE63C8">
            <w:pPr>
              <w:rPr>
                <w:rFonts w:cstheme="minorHAnsi"/>
                <w:sz w:val="20"/>
                <w:szCs w:val="20"/>
              </w:rPr>
            </w:pPr>
          </w:p>
          <w:p w14:paraId="16817BEC" w14:textId="77777777" w:rsidR="007534EF" w:rsidRPr="005A0B87" w:rsidRDefault="007534EF" w:rsidP="00FE63C8">
            <w:pPr>
              <w:rPr>
                <w:rFonts w:cstheme="minorHAnsi"/>
                <w:sz w:val="20"/>
                <w:szCs w:val="20"/>
              </w:rPr>
            </w:pPr>
          </w:p>
          <w:p w14:paraId="2932EAA4" w14:textId="3A435321" w:rsidR="007534EF" w:rsidRPr="005A0B87" w:rsidRDefault="007534EF" w:rsidP="00FE63C8">
            <w:pPr>
              <w:rPr>
                <w:rFonts w:cstheme="minorHAnsi"/>
                <w:sz w:val="20"/>
                <w:szCs w:val="20"/>
              </w:rPr>
            </w:pPr>
          </w:p>
          <w:p w14:paraId="43D8E378" w14:textId="77777777" w:rsidR="008851E5" w:rsidRPr="005A0B87" w:rsidRDefault="008851E5" w:rsidP="00FE63C8">
            <w:pPr>
              <w:rPr>
                <w:rFonts w:cstheme="minorHAnsi"/>
                <w:sz w:val="20"/>
                <w:szCs w:val="20"/>
              </w:rPr>
            </w:pPr>
          </w:p>
          <w:p w14:paraId="08EA7837" w14:textId="4C5BD5C0" w:rsidR="007534EF" w:rsidRPr="005A0B87" w:rsidRDefault="007534EF" w:rsidP="00FE63C8">
            <w:pPr>
              <w:rPr>
                <w:rFonts w:cstheme="minorHAnsi"/>
                <w:sz w:val="20"/>
                <w:szCs w:val="20"/>
              </w:rPr>
            </w:pPr>
            <w:r w:rsidRPr="005A0B87">
              <w:rPr>
                <w:rFonts w:cstheme="minorHAnsi"/>
                <w:sz w:val="20"/>
                <w:szCs w:val="20"/>
              </w:rPr>
              <w:t>68</w:t>
            </w:r>
          </w:p>
          <w:p w14:paraId="31ACFE0B" w14:textId="77777777" w:rsidR="007534EF" w:rsidRPr="005A0B87" w:rsidRDefault="007534EF" w:rsidP="00FE63C8">
            <w:pPr>
              <w:rPr>
                <w:rFonts w:cstheme="minorHAnsi"/>
                <w:sz w:val="20"/>
                <w:szCs w:val="20"/>
              </w:rPr>
            </w:pPr>
          </w:p>
          <w:p w14:paraId="1FE44E2C" w14:textId="26129363" w:rsidR="007534EF" w:rsidRPr="005A0B87" w:rsidRDefault="007534EF" w:rsidP="00FE63C8">
            <w:pPr>
              <w:rPr>
                <w:rFonts w:cstheme="minorHAnsi"/>
                <w:sz w:val="20"/>
                <w:szCs w:val="20"/>
              </w:rPr>
            </w:pPr>
          </w:p>
        </w:tc>
        <w:tc>
          <w:tcPr>
            <w:tcW w:w="2070" w:type="dxa"/>
          </w:tcPr>
          <w:p w14:paraId="359424CF" w14:textId="4FC5B79F" w:rsidR="004D63E4" w:rsidRPr="005A0B87" w:rsidRDefault="00FD7129" w:rsidP="004D63E4">
            <w:pPr>
              <w:rPr>
                <w:sz w:val="20"/>
                <w:szCs w:val="20"/>
              </w:rPr>
            </w:pPr>
            <w:r>
              <w:rPr>
                <w:sz w:val="20"/>
                <w:szCs w:val="20"/>
              </w:rPr>
              <w:lastRenderedPageBreak/>
              <w:t>SC</w:t>
            </w:r>
            <w:r w:rsidR="04517FB8" w:rsidRPr="005A0B87">
              <w:rPr>
                <w:sz w:val="20"/>
                <w:szCs w:val="20"/>
              </w:rPr>
              <w:t>A reports</w:t>
            </w:r>
          </w:p>
          <w:p w14:paraId="0F54FA62" w14:textId="6F221C03" w:rsidR="004D63E4" w:rsidRPr="005A0B87" w:rsidRDefault="004D63E4" w:rsidP="004D63E4">
            <w:pPr>
              <w:rPr>
                <w:rFonts w:cstheme="minorHAnsi"/>
                <w:sz w:val="20"/>
                <w:szCs w:val="20"/>
              </w:rPr>
            </w:pPr>
          </w:p>
          <w:p w14:paraId="2F5CD59C" w14:textId="77777777" w:rsidR="00D61F97" w:rsidRDefault="00D61F97" w:rsidP="00FE63C8">
            <w:pPr>
              <w:rPr>
                <w:rFonts w:cstheme="minorHAnsi"/>
                <w:sz w:val="20"/>
                <w:szCs w:val="20"/>
              </w:rPr>
            </w:pPr>
            <w:r w:rsidRPr="005A0B87">
              <w:rPr>
                <w:rFonts w:cstheme="minorHAnsi"/>
                <w:sz w:val="20"/>
                <w:szCs w:val="20"/>
              </w:rPr>
              <w:t>Project monitoring data</w:t>
            </w:r>
          </w:p>
          <w:p w14:paraId="3B964F5F" w14:textId="77777777" w:rsidR="00FD7129" w:rsidRDefault="00FD7129" w:rsidP="00FE63C8">
            <w:pPr>
              <w:rPr>
                <w:rFonts w:cstheme="minorHAnsi"/>
                <w:sz w:val="20"/>
                <w:szCs w:val="20"/>
              </w:rPr>
            </w:pPr>
          </w:p>
          <w:p w14:paraId="305AB44B" w14:textId="77777777" w:rsidR="00FD7129" w:rsidRDefault="00FD7129" w:rsidP="00FE63C8">
            <w:pPr>
              <w:rPr>
                <w:rFonts w:cstheme="minorHAnsi"/>
                <w:sz w:val="20"/>
                <w:szCs w:val="20"/>
              </w:rPr>
            </w:pPr>
          </w:p>
          <w:p w14:paraId="6F91005E" w14:textId="77777777" w:rsidR="00FD7129" w:rsidRDefault="00FD7129" w:rsidP="00FE63C8">
            <w:pPr>
              <w:rPr>
                <w:rFonts w:cstheme="minorHAnsi"/>
                <w:sz w:val="20"/>
                <w:szCs w:val="20"/>
              </w:rPr>
            </w:pPr>
          </w:p>
          <w:p w14:paraId="366F7449" w14:textId="77777777" w:rsidR="00C8298C" w:rsidRDefault="00C8298C" w:rsidP="00FE63C8">
            <w:pPr>
              <w:rPr>
                <w:rFonts w:cstheme="minorHAnsi"/>
                <w:sz w:val="20"/>
                <w:szCs w:val="20"/>
              </w:rPr>
            </w:pPr>
          </w:p>
          <w:p w14:paraId="7844B0DC" w14:textId="77777777" w:rsidR="00C8298C" w:rsidRDefault="00C8298C" w:rsidP="00FE63C8">
            <w:pPr>
              <w:rPr>
                <w:rFonts w:cstheme="minorHAnsi"/>
                <w:sz w:val="20"/>
                <w:szCs w:val="20"/>
              </w:rPr>
            </w:pPr>
          </w:p>
          <w:p w14:paraId="7A75DA2E" w14:textId="77777777" w:rsidR="00C8298C" w:rsidRDefault="00C8298C" w:rsidP="00FE63C8">
            <w:pPr>
              <w:rPr>
                <w:rFonts w:cstheme="minorHAnsi"/>
                <w:sz w:val="20"/>
                <w:szCs w:val="20"/>
              </w:rPr>
            </w:pPr>
          </w:p>
          <w:p w14:paraId="4F6FF92B" w14:textId="77777777" w:rsidR="00C8298C" w:rsidRDefault="00C8298C" w:rsidP="00FE63C8">
            <w:pPr>
              <w:rPr>
                <w:rFonts w:cstheme="minorHAnsi"/>
                <w:sz w:val="20"/>
                <w:szCs w:val="20"/>
              </w:rPr>
            </w:pPr>
          </w:p>
          <w:p w14:paraId="76B2707A" w14:textId="2EE2D772" w:rsidR="00FD7129" w:rsidRDefault="00FD7129" w:rsidP="00FE63C8">
            <w:pPr>
              <w:rPr>
                <w:rFonts w:cstheme="minorHAnsi"/>
                <w:sz w:val="20"/>
                <w:szCs w:val="20"/>
              </w:rPr>
            </w:pPr>
            <w:r>
              <w:rPr>
                <w:rFonts w:cstheme="minorHAnsi"/>
                <w:sz w:val="20"/>
                <w:szCs w:val="20"/>
              </w:rPr>
              <w:t>SCA reports</w:t>
            </w:r>
          </w:p>
          <w:p w14:paraId="386900AD" w14:textId="77777777" w:rsidR="00FD7129" w:rsidRDefault="00FD7129" w:rsidP="00FE63C8">
            <w:pPr>
              <w:rPr>
                <w:rFonts w:cstheme="minorHAnsi"/>
                <w:sz w:val="20"/>
                <w:szCs w:val="20"/>
              </w:rPr>
            </w:pPr>
            <w:r>
              <w:rPr>
                <w:rFonts w:cstheme="minorHAnsi"/>
                <w:sz w:val="20"/>
                <w:szCs w:val="20"/>
              </w:rPr>
              <w:t>Project monitoring data</w:t>
            </w:r>
          </w:p>
          <w:p w14:paraId="39A3E818" w14:textId="77777777" w:rsidR="00FD7129" w:rsidRDefault="00FD7129" w:rsidP="00FE63C8">
            <w:pPr>
              <w:rPr>
                <w:rFonts w:cstheme="minorHAnsi"/>
                <w:sz w:val="20"/>
                <w:szCs w:val="20"/>
              </w:rPr>
            </w:pPr>
          </w:p>
          <w:p w14:paraId="315DC6E8" w14:textId="77777777" w:rsidR="00FD7129" w:rsidRDefault="00FD7129" w:rsidP="00FE63C8">
            <w:pPr>
              <w:rPr>
                <w:rFonts w:cstheme="minorHAnsi"/>
                <w:sz w:val="20"/>
                <w:szCs w:val="20"/>
              </w:rPr>
            </w:pPr>
          </w:p>
          <w:p w14:paraId="0784F0DB" w14:textId="77777777" w:rsidR="00FD7129" w:rsidRDefault="00FD7129" w:rsidP="00FE63C8">
            <w:pPr>
              <w:rPr>
                <w:rFonts w:cstheme="minorHAnsi"/>
                <w:sz w:val="20"/>
                <w:szCs w:val="20"/>
              </w:rPr>
            </w:pPr>
          </w:p>
          <w:p w14:paraId="396CE339" w14:textId="77777777" w:rsidR="00FD7129" w:rsidRDefault="00FD7129" w:rsidP="00FE63C8">
            <w:pPr>
              <w:rPr>
                <w:rFonts w:cstheme="minorHAnsi"/>
                <w:sz w:val="20"/>
                <w:szCs w:val="20"/>
              </w:rPr>
            </w:pPr>
            <w:r>
              <w:rPr>
                <w:rFonts w:cstheme="minorHAnsi"/>
                <w:sz w:val="20"/>
                <w:szCs w:val="20"/>
              </w:rPr>
              <w:lastRenderedPageBreak/>
              <w:t>SCA reports</w:t>
            </w:r>
          </w:p>
          <w:p w14:paraId="452AF1AA" w14:textId="77777777" w:rsidR="00FD7129" w:rsidRDefault="00FD7129" w:rsidP="00FE63C8">
            <w:pPr>
              <w:rPr>
                <w:rFonts w:cstheme="minorHAnsi"/>
                <w:sz w:val="20"/>
                <w:szCs w:val="20"/>
              </w:rPr>
            </w:pPr>
            <w:r>
              <w:rPr>
                <w:rFonts w:cstheme="minorHAnsi"/>
                <w:sz w:val="20"/>
                <w:szCs w:val="20"/>
              </w:rPr>
              <w:t>Project monitoring data</w:t>
            </w:r>
          </w:p>
          <w:p w14:paraId="7F58998B" w14:textId="77777777" w:rsidR="00FD7129" w:rsidRDefault="00FD7129" w:rsidP="00FE63C8">
            <w:pPr>
              <w:rPr>
                <w:rFonts w:cstheme="minorHAnsi"/>
                <w:sz w:val="20"/>
                <w:szCs w:val="20"/>
              </w:rPr>
            </w:pPr>
          </w:p>
          <w:p w14:paraId="35A47B4E" w14:textId="77777777" w:rsidR="00FD7129" w:rsidRDefault="00FD7129" w:rsidP="00FE63C8">
            <w:pPr>
              <w:rPr>
                <w:rFonts w:cstheme="minorHAnsi"/>
                <w:sz w:val="20"/>
                <w:szCs w:val="20"/>
              </w:rPr>
            </w:pPr>
          </w:p>
          <w:p w14:paraId="7214195E" w14:textId="77777777" w:rsidR="00FD7129" w:rsidRDefault="00FD7129" w:rsidP="00FE63C8">
            <w:pPr>
              <w:rPr>
                <w:rFonts w:cstheme="minorHAnsi"/>
                <w:sz w:val="20"/>
                <w:szCs w:val="20"/>
              </w:rPr>
            </w:pPr>
          </w:p>
          <w:p w14:paraId="773C58F9" w14:textId="77777777" w:rsidR="00FD7129" w:rsidRDefault="00FD7129" w:rsidP="00FE63C8">
            <w:pPr>
              <w:rPr>
                <w:rFonts w:cstheme="minorHAnsi"/>
                <w:sz w:val="20"/>
                <w:szCs w:val="20"/>
              </w:rPr>
            </w:pPr>
          </w:p>
          <w:p w14:paraId="65664086" w14:textId="77777777" w:rsidR="00FD7129" w:rsidRDefault="00FD7129" w:rsidP="00FE63C8">
            <w:pPr>
              <w:rPr>
                <w:rFonts w:cstheme="minorHAnsi"/>
                <w:sz w:val="20"/>
                <w:szCs w:val="20"/>
              </w:rPr>
            </w:pPr>
            <w:r>
              <w:rPr>
                <w:rFonts w:cstheme="minorHAnsi"/>
                <w:sz w:val="20"/>
                <w:szCs w:val="20"/>
              </w:rPr>
              <w:t>Project monitoring data</w:t>
            </w:r>
          </w:p>
          <w:p w14:paraId="70E5B6AE" w14:textId="77777777" w:rsidR="00FD7129" w:rsidRDefault="00FD7129" w:rsidP="00FE63C8">
            <w:pPr>
              <w:rPr>
                <w:rFonts w:cstheme="minorHAnsi"/>
                <w:sz w:val="20"/>
                <w:szCs w:val="20"/>
              </w:rPr>
            </w:pPr>
          </w:p>
          <w:p w14:paraId="4DBE4FF1" w14:textId="77777777" w:rsidR="00FD7129" w:rsidRDefault="00FD7129" w:rsidP="00FE63C8">
            <w:pPr>
              <w:rPr>
                <w:rFonts w:cstheme="minorHAnsi"/>
                <w:sz w:val="20"/>
                <w:szCs w:val="20"/>
              </w:rPr>
            </w:pPr>
          </w:p>
          <w:p w14:paraId="5EABAEC7" w14:textId="77777777" w:rsidR="00FD7129" w:rsidRDefault="00FD7129" w:rsidP="00FE63C8">
            <w:pPr>
              <w:rPr>
                <w:rFonts w:cstheme="minorHAnsi"/>
                <w:sz w:val="20"/>
                <w:szCs w:val="20"/>
              </w:rPr>
            </w:pPr>
          </w:p>
          <w:p w14:paraId="007FE282" w14:textId="77777777" w:rsidR="00FD7129" w:rsidRDefault="00C8298C" w:rsidP="00FE63C8">
            <w:pPr>
              <w:rPr>
                <w:rFonts w:cstheme="minorHAnsi"/>
                <w:sz w:val="20"/>
                <w:szCs w:val="20"/>
              </w:rPr>
            </w:pPr>
            <w:r>
              <w:rPr>
                <w:rFonts w:cstheme="minorHAnsi"/>
                <w:sz w:val="20"/>
                <w:szCs w:val="20"/>
              </w:rPr>
              <w:t>Project monitoring data</w:t>
            </w:r>
          </w:p>
          <w:p w14:paraId="406E21D7" w14:textId="77777777" w:rsidR="00C8298C" w:rsidRDefault="00C8298C" w:rsidP="00FE63C8">
            <w:pPr>
              <w:rPr>
                <w:rFonts w:cstheme="minorHAnsi"/>
                <w:sz w:val="20"/>
                <w:szCs w:val="20"/>
              </w:rPr>
            </w:pPr>
          </w:p>
          <w:p w14:paraId="0FE4632D" w14:textId="77777777" w:rsidR="00C8298C" w:rsidRDefault="00C8298C" w:rsidP="00FE63C8">
            <w:pPr>
              <w:rPr>
                <w:rFonts w:cstheme="minorHAnsi"/>
                <w:sz w:val="20"/>
                <w:szCs w:val="20"/>
              </w:rPr>
            </w:pPr>
          </w:p>
          <w:p w14:paraId="16053B4E" w14:textId="77777777" w:rsidR="00C8298C" w:rsidRDefault="00C8298C" w:rsidP="00FE63C8">
            <w:pPr>
              <w:rPr>
                <w:rFonts w:cstheme="minorHAnsi"/>
                <w:sz w:val="20"/>
                <w:szCs w:val="20"/>
              </w:rPr>
            </w:pPr>
          </w:p>
          <w:p w14:paraId="46DF678D" w14:textId="77777777" w:rsidR="00C8298C" w:rsidRDefault="00C8298C" w:rsidP="00FE63C8">
            <w:pPr>
              <w:rPr>
                <w:rFonts w:cstheme="minorHAnsi"/>
                <w:sz w:val="20"/>
                <w:szCs w:val="20"/>
              </w:rPr>
            </w:pPr>
          </w:p>
          <w:p w14:paraId="187E9904" w14:textId="2C5C8277" w:rsidR="00C8298C" w:rsidRPr="005A0B87" w:rsidRDefault="00C8298C" w:rsidP="00FE63C8">
            <w:pPr>
              <w:rPr>
                <w:rFonts w:cstheme="minorHAnsi"/>
                <w:sz w:val="20"/>
                <w:szCs w:val="20"/>
              </w:rPr>
            </w:pPr>
            <w:r>
              <w:rPr>
                <w:rFonts w:cstheme="minorHAnsi"/>
                <w:sz w:val="20"/>
                <w:szCs w:val="20"/>
              </w:rPr>
              <w:t>Project monitoring data</w:t>
            </w:r>
          </w:p>
        </w:tc>
        <w:tc>
          <w:tcPr>
            <w:tcW w:w="2340" w:type="dxa"/>
          </w:tcPr>
          <w:p w14:paraId="381F6461" w14:textId="77777777" w:rsidR="00872C16" w:rsidRDefault="00872C16" w:rsidP="00872C16">
            <w:pPr>
              <w:rPr>
                <w:rFonts w:cstheme="minorHAnsi"/>
                <w:sz w:val="20"/>
                <w:szCs w:val="20"/>
              </w:rPr>
            </w:pPr>
            <w:r>
              <w:rPr>
                <w:rFonts w:cstheme="minorHAnsi"/>
                <w:sz w:val="20"/>
                <w:szCs w:val="20"/>
              </w:rPr>
              <w:lastRenderedPageBreak/>
              <w:t>Low staff turnover in the State Care Agency</w:t>
            </w:r>
          </w:p>
          <w:p w14:paraId="275A9DE7" w14:textId="36E54FE7" w:rsidR="00872C16" w:rsidRDefault="00872C16" w:rsidP="00872C16">
            <w:pPr>
              <w:rPr>
                <w:rFonts w:cstheme="minorHAnsi"/>
                <w:sz w:val="20"/>
                <w:szCs w:val="20"/>
              </w:rPr>
            </w:pPr>
          </w:p>
          <w:p w14:paraId="163714BB" w14:textId="6FFACB3D" w:rsidR="00872C16" w:rsidRDefault="00872C16" w:rsidP="00872C16">
            <w:pPr>
              <w:rPr>
                <w:rFonts w:cstheme="minorHAnsi"/>
                <w:sz w:val="20"/>
                <w:szCs w:val="20"/>
              </w:rPr>
            </w:pPr>
            <w:r>
              <w:rPr>
                <w:rFonts w:cstheme="minorHAnsi"/>
                <w:sz w:val="20"/>
                <w:szCs w:val="20"/>
              </w:rPr>
              <w:t>Number of social workers in SCA is gradually increased as planned</w:t>
            </w:r>
          </w:p>
          <w:p w14:paraId="0353D641" w14:textId="77777777" w:rsidR="00872C16" w:rsidRDefault="00872C16" w:rsidP="00872C16">
            <w:pPr>
              <w:rPr>
                <w:rFonts w:cstheme="minorHAnsi"/>
                <w:sz w:val="20"/>
                <w:szCs w:val="20"/>
              </w:rPr>
            </w:pPr>
          </w:p>
          <w:p w14:paraId="57E4D3A9" w14:textId="77777777" w:rsidR="00D61F97" w:rsidRDefault="00872C16" w:rsidP="00FE63C8">
            <w:pPr>
              <w:rPr>
                <w:rFonts w:cstheme="minorHAnsi"/>
                <w:sz w:val="20"/>
                <w:szCs w:val="20"/>
              </w:rPr>
            </w:pPr>
            <w:r>
              <w:rPr>
                <w:rFonts w:cstheme="minorHAnsi"/>
                <w:sz w:val="20"/>
                <w:szCs w:val="20"/>
              </w:rPr>
              <w:t>Government approves a concept for de-centralization of social services and programmes</w:t>
            </w:r>
          </w:p>
          <w:p w14:paraId="585B434B" w14:textId="77777777" w:rsidR="004F1006" w:rsidRDefault="004F1006" w:rsidP="00FE63C8">
            <w:pPr>
              <w:rPr>
                <w:rFonts w:cstheme="minorHAnsi"/>
                <w:sz w:val="20"/>
                <w:szCs w:val="20"/>
              </w:rPr>
            </w:pPr>
          </w:p>
          <w:p w14:paraId="32044E39" w14:textId="77777777" w:rsidR="004F1006" w:rsidRDefault="004F1006" w:rsidP="00FE63C8">
            <w:pPr>
              <w:rPr>
                <w:rFonts w:cstheme="minorHAnsi"/>
                <w:sz w:val="20"/>
                <w:szCs w:val="20"/>
              </w:rPr>
            </w:pPr>
            <w:r>
              <w:rPr>
                <w:rFonts w:cstheme="minorHAnsi"/>
                <w:sz w:val="20"/>
                <w:szCs w:val="20"/>
              </w:rPr>
              <w:t>SCA is provided with additional budget for social work supervision system</w:t>
            </w:r>
          </w:p>
          <w:p w14:paraId="672716C5" w14:textId="77777777" w:rsidR="004F1006" w:rsidRDefault="004F1006" w:rsidP="00FE63C8">
            <w:pPr>
              <w:rPr>
                <w:rFonts w:cstheme="minorHAnsi"/>
                <w:sz w:val="20"/>
                <w:szCs w:val="20"/>
              </w:rPr>
            </w:pPr>
          </w:p>
          <w:p w14:paraId="4BC0EAB2" w14:textId="6ACC020C" w:rsidR="004F1006" w:rsidRPr="005A0B87" w:rsidRDefault="004F1006" w:rsidP="00FE63C8">
            <w:pPr>
              <w:rPr>
                <w:rFonts w:cstheme="minorHAnsi"/>
                <w:sz w:val="20"/>
                <w:szCs w:val="20"/>
              </w:rPr>
            </w:pPr>
            <w:r>
              <w:rPr>
                <w:rFonts w:cstheme="minorHAnsi"/>
                <w:sz w:val="20"/>
                <w:szCs w:val="20"/>
              </w:rPr>
              <w:lastRenderedPageBreak/>
              <w:t>Municipalities have increased budgets on child protection and social policy</w:t>
            </w:r>
          </w:p>
        </w:tc>
      </w:tr>
      <w:tr w:rsidR="001C2509" w:rsidRPr="00D335A8" w14:paraId="30B729ED" w14:textId="77777777" w:rsidTr="2CC40658">
        <w:tc>
          <w:tcPr>
            <w:tcW w:w="1186" w:type="dxa"/>
            <w:shd w:val="clear" w:color="auto" w:fill="D9D9D9" w:themeFill="background1" w:themeFillShade="D9"/>
          </w:tcPr>
          <w:p w14:paraId="7DD02E1A" w14:textId="4C2FDAEA" w:rsidR="001C2509" w:rsidRPr="0069320C" w:rsidRDefault="001C2509" w:rsidP="001C2509">
            <w:pPr>
              <w:jc w:val="both"/>
              <w:rPr>
                <w:sz w:val="20"/>
                <w:szCs w:val="20"/>
              </w:rPr>
            </w:pPr>
            <w:r w:rsidRPr="0069320C">
              <w:rPr>
                <w:sz w:val="20"/>
                <w:szCs w:val="20"/>
              </w:rPr>
              <w:t>Specific objective 2</w:t>
            </w:r>
          </w:p>
          <w:p w14:paraId="3EF7595A" w14:textId="77777777" w:rsidR="001C2509" w:rsidRPr="0069320C" w:rsidRDefault="001C2509" w:rsidP="00FE63C8">
            <w:pPr>
              <w:rPr>
                <w:rFonts w:cstheme="minorHAnsi"/>
                <w:sz w:val="20"/>
                <w:szCs w:val="20"/>
              </w:rPr>
            </w:pPr>
          </w:p>
        </w:tc>
        <w:tc>
          <w:tcPr>
            <w:tcW w:w="2679" w:type="dxa"/>
          </w:tcPr>
          <w:p w14:paraId="322BB3ED" w14:textId="3220D6FC" w:rsidR="001C2509" w:rsidRPr="00D335A8" w:rsidRDefault="001C2509">
            <w:pPr>
              <w:ind w:left="50"/>
              <w:jc w:val="both"/>
              <w:rPr>
                <w:rFonts w:eastAsia="Calibri"/>
                <w:sz w:val="20"/>
                <w:szCs w:val="20"/>
                <w:lang w:val="en-US"/>
              </w:rPr>
            </w:pPr>
            <w:r w:rsidRPr="00D335A8">
              <w:rPr>
                <w:sz w:val="20"/>
                <w:szCs w:val="20"/>
              </w:rPr>
              <w:t>Social norms increasingly favour child rights approaches and non-violent methods of child disciplining.</w:t>
            </w:r>
          </w:p>
        </w:tc>
        <w:tc>
          <w:tcPr>
            <w:tcW w:w="1980" w:type="dxa"/>
          </w:tcPr>
          <w:p w14:paraId="51A269F5" w14:textId="16D31660" w:rsidR="001C2509" w:rsidRPr="0069320C" w:rsidRDefault="0069320C" w:rsidP="000C72FB">
            <w:pPr>
              <w:rPr>
                <w:rFonts w:cstheme="minorHAnsi"/>
                <w:sz w:val="20"/>
                <w:szCs w:val="20"/>
              </w:rPr>
            </w:pPr>
            <w:r w:rsidRPr="00F7656F">
              <w:rPr>
                <w:rFonts w:cstheme="minorHAnsi"/>
                <w:sz w:val="20"/>
                <w:szCs w:val="20"/>
              </w:rPr>
              <w:t>% of parents aware of the negative consequences of corporal punishment methods</w:t>
            </w:r>
          </w:p>
        </w:tc>
        <w:tc>
          <w:tcPr>
            <w:tcW w:w="1350" w:type="dxa"/>
          </w:tcPr>
          <w:p w14:paraId="5EC7B431" w14:textId="30DFEDF6" w:rsidR="001C2509" w:rsidRPr="0069320C" w:rsidRDefault="0069320C" w:rsidP="00FE63C8">
            <w:pPr>
              <w:rPr>
                <w:rFonts w:cstheme="minorHAnsi"/>
                <w:sz w:val="20"/>
                <w:szCs w:val="20"/>
              </w:rPr>
            </w:pPr>
            <w:proofErr w:type="spellStart"/>
            <w:r>
              <w:rPr>
                <w:rFonts w:cstheme="minorHAnsi"/>
                <w:sz w:val="20"/>
                <w:szCs w:val="20"/>
              </w:rPr>
              <w:t>t.b.d.</w:t>
            </w:r>
            <w:proofErr w:type="spellEnd"/>
          </w:p>
        </w:tc>
        <w:tc>
          <w:tcPr>
            <w:tcW w:w="1530" w:type="dxa"/>
          </w:tcPr>
          <w:p w14:paraId="2E58B3FD" w14:textId="64A5096C" w:rsidR="001C2509" w:rsidRPr="0069320C" w:rsidRDefault="0069320C" w:rsidP="00FE63C8">
            <w:pPr>
              <w:rPr>
                <w:rFonts w:cstheme="minorHAnsi"/>
                <w:sz w:val="20"/>
                <w:szCs w:val="20"/>
              </w:rPr>
            </w:pPr>
            <w:r w:rsidRPr="00F7656F">
              <w:rPr>
                <w:rFonts w:cstheme="minorHAnsi"/>
                <w:sz w:val="20"/>
                <w:szCs w:val="20"/>
              </w:rPr>
              <w:t>10% increase</w:t>
            </w:r>
          </w:p>
        </w:tc>
        <w:tc>
          <w:tcPr>
            <w:tcW w:w="2070" w:type="dxa"/>
          </w:tcPr>
          <w:p w14:paraId="1BFDB1E0" w14:textId="3C9C5806" w:rsidR="001C2509" w:rsidRPr="0069320C" w:rsidRDefault="00970D95" w:rsidP="004D63E4">
            <w:pPr>
              <w:rPr>
                <w:sz w:val="20"/>
                <w:szCs w:val="20"/>
              </w:rPr>
            </w:pPr>
            <w:r>
              <w:rPr>
                <w:sz w:val="20"/>
                <w:szCs w:val="20"/>
              </w:rPr>
              <w:t>Survey data</w:t>
            </w:r>
          </w:p>
        </w:tc>
        <w:tc>
          <w:tcPr>
            <w:tcW w:w="2340" w:type="dxa"/>
          </w:tcPr>
          <w:p w14:paraId="0EB9757B" w14:textId="651C0662" w:rsidR="00600FD1" w:rsidRPr="00F7656F" w:rsidRDefault="00600FD1" w:rsidP="00600FD1">
            <w:pPr>
              <w:rPr>
                <w:rFonts w:cstheme="minorHAnsi"/>
                <w:sz w:val="20"/>
                <w:szCs w:val="20"/>
              </w:rPr>
            </w:pPr>
            <w:r w:rsidRPr="00F7656F">
              <w:rPr>
                <w:rFonts w:cstheme="minorHAnsi"/>
                <w:sz w:val="20"/>
                <w:szCs w:val="20"/>
              </w:rPr>
              <w:t>Political support for child rights</w:t>
            </w:r>
            <w:r>
              <w:rPr>
                <w:rFonts w:cstheme="minorHAnsi"/>
                <w:sz w:val="20"/>
                <w:szCs w:val="20"/>
              </w:rPr>
              <w:t xml:space="preserve"> </w:t>
            </w:r>
            <w:r w:rsidRPr="00F7656F">
              <w:rPr>
                <w:rFonts w:cstheme="minorHAnsi"/>
                <w:sz w:val="20"/>
                <w:szCs w:val="20"/>
              </w:rPr>
              <w:t>agenda remains strong</w:t>
            </w:r>
          </w:p>
          <w:p w14:paraId="6E9DA45B" w14:textId="44C88716" w:rsidR="001C2509" w:rsidRPr="00600FD1" w:rsidRDefault="001C2509" w:rsidP="00FE63C8">
            <w:pPr>
              <w:rPr>
                <w:rFonts w:cstheme="minorHAnsi"/>
                <w:sz w:val="20"/>
                <w:szCs w:val="20"/>
                <w:lang w:val="bg-BG"/>
              </w:rPr>
            </w:pPr>
          </w:p>
        </w:tc>
      </w:tr>
      <w:tr w:rsidR="00D61F97" w:rsidRPr="00F7656F" w14:paraId="7C8DA22E" w14:textId="77777777" w:rsidTr="2CC40658">
        <w:tc>
          <w:tcPr>
            <w:tcW w:w="1186" w:type="dxa"/>
            <w:shd w:val="clear" w:color="auto" w:fill="D9D9D9" w:themeFill="background1" w:themeFillShade="D9"/>
          </w:tcPr>
          <w:p w14:paraId="53D30BF3" w14:textId="4CAF871B" w:rsidR="00D61F97" w:rsidRPr="00F7656F" w:rsidRDefault="0000239D" w:rsidP="00FE63C8">
            <w:pPr>
              <w:rPr>
                <w:rFonts w:cstheme="minorHAnsi"/>
                <w:sz w:val="20"/>
                <w:szCs w:val="20"/>
              </w:rPr>
            </w:pPr>
            <w:r>
              <w:rPr>
                <w:rFonts w:cstheme="minorHAnsi"/>
                <w:sz w:val="20"/>
                <w:szCs w:val="20"/>
              </w:rPr>
              <w:t>Output</w:t>
            </w:r>
            <w:r w:rsidR="00D61F97" w:rsidRPr="00F7656F">
              <w:rPr>
                <w:rFonts w:cstheme="minorHAnsi"/>
                <w:sz w:val="20"/>
                <w:szCs w:val="20"/>
              </w:rPr>
              <w:t xml:space="preserve"> </w:t>
            </w:r>
            <w:r w:rsidR="0069320C">
              <w:rPr>
                <w:rFonts w:cstheme="minorHAnsi"/>
                <w:sz w:val="20"/>
                <w:szCs w:val="20"/>
              </w:rPr>
              <w:t>2.</w:t>
            </w:r>
            <w:r w:rsidR="000A78A2">
              <w:rPr>
                <w:rFonts w:cstheme="minorHAnsi"/>
                <w:sz w:val="20"/>
                <w:szCs w:val="20"/>
              </w:rPr>
              <w:t>1</w:t>
            </w:r>
            <w:r w:rsidR="00D61F97" w:rsidRPr="00F7656F">
              <w:rPr>
                <w:rFonts w:cstheme="minorHAnsi"/>
                <w:sz w:val="20"/>
                <w:szCs w:val="20"/>
              </w:rPr>
              <w:t xml:space="preserve"> </w:t>
            </w:r>
          </w:p>
        </w:tc>
        <w:tc>
          <w:tcPr>
            <w:tcW w:w="2679" w:type="dxa"/>
          </w:tcPr>
          <w:p w14:paraId="15AF5D51" w14:textId="77777777" w:rsidR="00105799" w:rsidRPr="00995625" w:rsidRDefault="00105799" w:rsidP="00995625">
            <w:pPr>
              <w:jc w:val="both"/>
              <w:rPr>
                <w:rFonts w:eastAsia="Calibri"/>
                <w:sz w:val="20"/>
                <w:szCs w:val="20"/>
                <w:lang w:val="en-US"/>
              </w:rPr>
            </w:pPr>
            <w:r w:rsidRPr="00995625">
              <w:rPr>
                <w:rFonts w:eastAsia="Calibri"/>
                <w:sz w:val="20"/>
                <w:szCs w:val="20"/>
                <w:lang w:val="en-US"/>
              </w:rPr>
              <w:t xml:space="preserve">Communities, professionals, families and children have greater awareness, improved dialogue and ability for action on positive parenting, children’s rights, including the right of girls and boys to grow </w:t>
            </w:r>
            <w:r w:rsidRPr="00995625">
              <w:rPr>
                <w:rFonts w:eastAsia="Calibri"/>
                <w:sz w:val="20"/>
                <w:szCs w:val="20"/>
                <w:lang w:val="en-US"/>
              </w:rPr>
              <w:lastRenderedPageBreak/>
              <w:t>up free of violence and live in a family environment.</w:t>
            </w:r>
          </w:p>
          <w:p w14:paraId="7CD3B366" w14:textId="77777777" w:rsidR="00105799" w:rsidRDefault="00105799" w:rsidP="004D63E4">
            <w:pPr>
              <w:jc w:val="both"/>
              <w:rPr>
                <w:sz w:val="20"/>
                <w:szCs w:val="20"/>
              </w:rPr>
            </w:pPr>
          </w:p>
          <w:p w14:paraId="6CECEB81" w14:textId="77777777" w:rsidR="008C3D80" w:rsidRDefault="008C3D80" w:rsidP="004D63E4">
            <w:pPr>
              <w:jc w:val="both"/>
              <w:rPr>
                <w:sz w:val="20"/>
                <w:szCs w:val="20"/>
              </w:rPr>
            </w:pPr>
          </w:p>
          <w:p w14:paraId="1FF5F22D" w14:textId="6C23AE04" w:rsidR="008C3D80" w:rsidRPr="003206F7" w:rsidRDefault="008C3D80" w:rsidP="004D63E4">
            <w:pPr>
              <w:jc w:val="both"/>
              <w:rPr>
                <w:rFonts w:cstheme="minorHAnsi"/>
                <w:sz w:val="20"/>
                <w:szCs w:val="20"/>
              </w:rPr>
            </w:pPr>
          </w:p>
        </w:tc>
        <w:tc>
          <w:tcPr>
            <w:tcW w:w="1980" w:type="dxa"/>
          </w:tcPr>
          <w:p w14:paraId="015A12CF" w14:textId="204F557E" w:rsidR="000C72FB" w:rsidRPr="00F7656F" w:rsidRDefault="000C72FB" w:rsidP="000C72FB">
            <w:pPr>
              <w:rPr>
                <w:rFonts w:cstheme="minorHAnsi"/>
                <w:sz w:val="20"/>
                <w:szCs w:val="20"/>
              </w:rPr>
            </w:pPr>
            <w:r w:rsidRPr="00F7656F">
              <w:rPr>
                <w:rFonts w:cstheme="minorHAnsi"/>
                <w:sz w:val="20"/>
                <w:szCs w:val="20"/>
              </w:rPr>
              <w:lastRenderedPageBreak/>
              <w:t>Number of people who participate in social and behavio</w:t>
            </w:r>
            <w:r w:rsidR="00A07F03">
              <w:rPr>
                <w:rFonts w:cstheme="minorHAnsi"/>
                <w:sz w:val="20"/>
                <w:szCs w:val="20"/>
              </w:rPr>
              <w:t>u</w:t>
            </w:r>
            <w:r w:rsidRPr="00F7656F">
              <w:rPr>
                <w:rFonts w:cstheme="minorHAnsi"/>
                <w:sz w:val="20"/>
                <w:szCs w:val="20"/>
              </w:rPr>
              <w:t xml:space="preserve">r change communication interventions promoting </w:t>
            </w:r>
            <w:r w:rsidRPr="00F7656F">
              <w:rPr>
                <w:rFonts w:cstheme="minorHAnsi"/>
                <w:sz w:val="20"/>
                <w:szCs w:val="20"/>
              </w:rPr>
              <w:lastRenderedPageBreak/>
              <w:t>elimination of VAC and child separation</w:t>
            </w:r>
          </w:p>
          <w:p w14:paraId="3DD52905" w14:textId="77777777" w:rsidR="00EA1D94" w:rsidRPr="00F7656F" w:rsidRDefault="00EA1D94" w:rsidP="000C72FB">
            <w:pPr>
              <w:rPr>
                <w:rFonts w:cstheme="minorHAnsi"/>
                <w:sz w:val="20"/>
                <w:szCs w:val="20"/>
              </w:rPr>
            </w:pPr>
          </w:p>
          <w:p w14:paraId="766904F5" w14:textId="77777777" w:rsidR="00EA1D94" w:rsidRPr="00F7656F" w:rsidRDefault="00EA1D94" w:rsidP="000C72FB">
            <w:pPr>
              <w:rPr>
                <w:rFonts w:cstheme="minorHAnsi"/>
                <w:sz w:val="20"/>
                <w:szCs w:val="20"/>
              </w:rPr>
            </w:pPr>
          </w:p>
          <w:p w14:paraId="5AE1548D" w14:textId="77777777" w:rsidR="00EA1D94" w:rsidRPr="00F7656F" w:rsidRDefault="00EA1D94" w:rsidP="000C72FB">
            <w:pPr>
              <w:rPr>
                <w:rFonts w:cstheme="minorHAnsi"/>
                <w:sz w:val="20"/>
                <w:szCs w:val="20"/>
              </w:rPr>
            </w:pPr>
          </w:p>
          <w:p w14:paraId="63957A9D" w14:textId="77777777" w:rsidR="00EA1D94" w:rsidRPr="00F7656F" w:rsidRDefault="00EA1D94" w:rsidP="000C72FB">
            <w:pPr>
              <w:rPr>
                <w:rFonts w:cstheme="minorHAnsi"/>
                <w:sz w:val="20"/>
                <w:szCs w:val="20"/>
              </w:rPr>
            </w:pPr>
          </w:p>
          <w:p w14:paraId="6FA0E6B5" w14:textId="77777777" w:rsidR="00EA1D94" w:rsidRPr="00F7656F" w:rsidRDefault="00EA1D94" w:rsidP="000C72FB">
            <w:pPr>
              <w:rPr>
                <w:rFonts w:cstheme="minorHAnsi"/>
                <w:sz w:val="20"/>
                <w:szCs w:val="20"/>
              </w:rPr>
            </w:pPr>
          </w:p>
          <w:p w14:paraId="74EEF3DA" w14:textId="3E9E1344" w:rsidR="00EA1D94" w:rsidRPr="00F7656F" w:rsidRDefault="00EA1D94" w:rsidP="000C72FB">
            <w:pPr>
              <w:rPr>
                <w:rFonts w:cstheme="minorHAnsi"/>
                <w:sz w:val="20"/>
                <w:szCs w:val="20"/>
                <w:lang w:val="en-US"/>
              </w:rPr>
            </w:pPr>
            <w:r w:rsidRPr="00F7656F">
              <w:rPr>
                <w:rFonts w:cstheme="minorHAnsi"/>
                <w:sz w:val="20"/>
                <w:szCs w:val="20"/>
                <w:lang w:val="en-US"/>
              </w:rPr>
              <w:t xml:space="preserve"> </w:t>
            </w:r>
          </w:p>
          <w:p w14:paraId="125C4A90" w14:textId="773208F7" w:rsidR="00D61F97" w:rsidRPr="00F7656F" w:rsidRDefault="00D61F97" w:rsidP="00FE63C8">
            <w:pPr>
              <w:rPr>
                <w:rFonts w:cstheme="minorHAnsi"/>
                <w:sz w:val="20"/>
                <w:szCs w:val="20"/>
              </w:rPr>
            </w:pPr>
          </w:p>
        </w:tc>
        <w:tc>
          <w:tcPr>
            <w:tcW w:w="1350" w:type="dxa"/>
          </w:tcPr>
          <w:p w14:paraId="11C0AEDF" w14:textId="6FEE2053" w:rsidR="00D61F97" w:rsidRPr="00F7656F" w:rsidRDefault="6CFFAA06" w:rsidP="00FE63C8">
            <w:pPr>
              <w:rPr>
                <w:rFonts w:cstheme="minorHAnsi"/>
                <w:sz w:val="20"/>
                <w:szCs w:val="20"/>
              </w:rPr>
            </w:pPr>
            <w:r w:rsidRPr="2CC40658">
              <w:rPr>
                <w:sz w:val="20"/>
                <w:szCs w:val="20"/>
              </w:rPr>
              <w:lastRenderedPageBreak/>
              <w:t>1</w:t>
            </w:r>
            <w:r w:rsidR="0EB42F8C" w:rsidRPr="2CC40658">
              <w:rPr>
                <w:sz w:val="20"/>
                <w:szCs w:val="20"/>
              </w:rPr>
              <w:t>,</w:t>
            </w:r>
            <w:r w:rsidRPr="2CC40658">
              <w:rPr>
                <w:sz w:val="20"/>
                <w:szCs w:val="20"/>
              </w:rPr>
              <w:t xml:space="preserve">000 parents, teachers, school children and community members </w:t>
            </w:r>
            <w:r w:rsidRPr="2CC40658">
              <w:rPr>
                <w:sz w:val="20"/>
                <w:szCs w:val="20"/>
              </w:rPr>
              <w:lastRenderedPageBreak/>
              <w:t>reached through offline and 57,000 through online campaigns</w:t>
            </w:r>
          </w:p>
          <w:p w14:paraId="28016B58" w14:textId="62F2BAC2" w:rsidR="00D61F97" w:rsidRPr="00F7656F" w:rsidRDefault="00D61F97" w:rsidP="00FE63C8">
            <w:pPr>
              <w:rPr>
                <w:rFonts w:cstheme="minorHAnsi"/>
                <w:sz w:val="20"/>
                <w:szCs w:val="20"/>
              </w:rPr>
            </w:pPr>
          </w:p>
        </w:tc>
        <w:tc>
          <w:tcPr>
            <w:tcW w:w="1530" w:type="dxa"/>
          </w:tcPr>
          <w:p w14:paraId="152817E3" w14:textId="114BF272" w:rsidR="00D61F97" w:rsidRPr="00F7656F" w:rsidRDefault="00D64283" w:rsidP="00D64283">
            <w:pPr>
              <w:rPr>
                <w:rFonts w:cstheme="minorHAnsi"/>
                <w:sz w:val="20"/>
                <w:szCs w:val="20"/>
              </w:rPr>
            </w:pPr>
            <w:r w:rsidRPr="00F7656F">
              <w:rPr>
                <w:rFonts w:cstheme="minorHAnsi"/>
                <w:sz w:val="20"/>
                <w:szCs w:val="20"/>
              </w:rPr>
              <w:lastRenderedPageBreak/>
              <w:t>80,000</w:t>
            </w:r>
          </w:p>
          <w:p w14:paraId="482D3F35" w14:textId="77777777" w:rsidR="00EA1D94" w:rsidRPr="00F7656F" w:rsidRDefault="00EA1D94" w:rsidP="00D64283">
            <w:pPr>
              <w:rPr>
                <w:rFonts w:cstheme="minorHAnsi"/>
                <w:sz w:val="20"/>
                <w:szCs w:val="20"/>
              </w:rPr>
            </w:pPr>
          </w:p>
          <w:p w14:paraId="1DE32836" w14:textId="77777777" w:rsidR="00EA1D94" w:rsidRPr="00F7656F" w:rsidRDefault="00EA1D94" w:rsidP="00D64283">
            <w:pPr>
              <w:rPr>
                <w:rFonts w:cstheme="minorHAnsi"/>
                <w:sz w:val="20"/>
                <w:szCs w:val="20"/>
              </w:rPr>
            </w:pPr>
          </w:p>
          <w:p w14:paraId="0B0FF7FD" w14:textId="77777777" w:rsidR="00EA1D94" w:rsidRPr="00F7656F" w:rsidRDefault="00EA1D94" w:rsidP="00D64283">
            <w:pPr>
              <w:rPr>
                <w:rFonts w:cstheme="minorHAnsi"/>
                <w:sz w:val="20"/>
                <w:szCs w:val="20"/>
              </w:rPr>
            </w:pPr>
          </w:p>
          <w:p w14:paraId="445FA0BA" w14:textId="77777777" w:rsidR="00EA1D94" w:rsidRPr="00F7656F" w:rsidRDefault="00EA1D94" w:rsidP="00D64283">
            <w:pPr>
              <w:rPr>
                <w:rFonts w:cstheme="minorHAnsi"/>
                <w:sz w:val="20"/>
                <w:szCs w:val="20"/>
              </w:rPr>
            </w:pPr>
          </w:p>
          <w:p w14:paraId="2E640DDE" w14:textId="77777777" w:rsidR="00EA1D94" w:rsidRPr="00F7656F" w:rsidRDefault="00EA1D94" w:rsidP="00D64283">
            <w:pPr>
              <w:rPr>
                <w:rFonts w:cstheme="minorHAnsi"/>
                <w:sz w:val="20"/>
                <w:szCs w:val="20"/>
              </w:rPr>
            </w:pPr>
          </w:p>
          <w:p w14:paraId="4E1A4380" w14:textId="77777777" w:rsidR="00EA1D94" w:rsidRPr="00F7656F" w:rsidRDefault="00EA1D94" w:rsidP="00D64283">
            <w:pPr>
              <w:rPr>
                <w:rFonts w:cstheme="minorHAnsi"/>
                <w:sz w:val="20"/>
                <w:szCs w:val="20"/>
              </w:rPr>
            </w:pPr>
          </w:p>
          <w:p w14:paraId="68A3AE0E" w14:textId="77777777" w:rsidR="00EA1D94" w:rsidRPr="00F7656F" w:rsidRDefault="00EA1D94" w:rsidP="00D64283">
            <w:pPr>
              <w:rPr>
                <w:rFonts w:cstheme="minorHAnsi"/>
                <w:sz w:val="20"/>
                <w:szCs w:val="20"/>
              </w:rPr>
            </w:pPr>
          </w:p>
          <w:p w14:paraId="7A0DD78F" w14:textId="77777777" w:rsidR="00EA1D94" w:rsidRPr="00F7656F" w:rsidRDefault="00EA1D94" w:rsidP="00D64283">
            <w:pPr>
              <w:rPr>
                <w:rFonts w:cstheme="minorHAnsi"/>
                <w:sz w:val="20"/>
                <w:szCs w:val="20"/>
              </w:rPr>
            </w:pPr>
          </w:p>
          <w:p w14:paraId="078A3A0A" w14:textId="77777777" w:rsidR="00EA1D94" w:rsidRPr="00F7656F" w:rsidRDefault="00EA1D94" w:rsidP="00D64283">
            <w:pPr>
              <w:rPr>
                <w:rFonts w:cstheme="minorHAnsi"/>
                <w:sz w:val="20"/>
                <w:szCs w:val="20"/>
              </w:rPr>
            </w:pPr>
          </w:p>
          <w:p w14:paraId="4B7DE778" w14:textId="77777777" w:rsidR="00EA1D94" w:rsidRPr="00F7656F" w:rsidRDefault="00EA1D94" w:rsidP="00D64283">
            <w:pPr>
              <w:rPr>
                <w:rFonts w:cstheme="minorHAnsi"/>
                <w:sz w:val="20"/>
                <w:szCs w:val="20"/>
              </w:rPr>
            </w:pPr>
          </w:p>
          <w:p w14:paraId="1D931A22" w14:textId="77777777" w:rsidR="00EA1D94" w:rsidRPr="00F7656F" w:rsidRDefault="00EA1D94" w:rsidP="00D64283">
            <w:pPr>
              <w:rPr>
                <w:rFonts w:cstheme="minorHAnsi"/>
                <w:sz w:val="20"/>
                <w:szCs w:val="20"/>
              </w:rPr>
            </w:pPr>
          </w:p>
          <w:p w14:paraId="505C5E52" w14:textId="77777777" w:rsidR="00EA1D94" w:rsidRPr="00F7656F" w:rsidRDefault="00EA1D94" w:rsidP="00D64283">
            <w:pPr>
              <w:rPr>
                <w:rFonts w:cstheme="minorHAnsi"/>
                <w:sz w:val="20"/>
                <w:szCs w:val="20"/>
              </w:rPr>
            </w:pPr>
          </w:p>
          <w:p w14:paraId="13FCEE65" w14:textId="45834DF2" w:rsidR="00EA1D94" w:rsidRPr="00F7656F" w:rsidRDefault="00EA1D94" w:rsidP="00D64283">
            <w:pPr>
              <w:rPr>
                <w:rFonts w:cstheme="minorHAnsi"/>
                <w:sz w:val="20"/>
                <w:szCs w:val="20"/>
              </w:rPr>
            </w:pPr>
          </w:p>
          <w:p w14:paraId="4D43C790" w14:textId="2936949A" w:rsidR="00D61F97" w:rsidRPr="00F7656F" w:rsidRDefault="00D61F97" w:rsidP="00FE63C8">
            <w:pPr>
              <w:rPr>
                <w:rFonts w:cstheme="minorHAnsi"/>
                <w:sz w:val="20"/>
                <w:szCs w:val="20"/>
              </w:rPr>
            </w:pPr>
          </w:p>
        </w:tc>
        <w:tc>
          <w:tcPr>
            <w:tcW w:w="2070" w:type="dxa"/>
          </w:tcPr>
          <w:p w14:paraId="0CF4EAEA" w14:textId="195AEFC1" w:rsidR="00D61F97" w:rsidRDefault="00D61F97" w:rsidP="00FE63C8">
            <w:pPr>
              <w:rPr>
                <w:rFonts w:cstheme="minorHAnsi"/>
                <w:sz w:val="20"/>
                <w:szCs w:val="20"/>
              </w:rPr>
            </w:pPr>
            <w:r w:rsidRPr="00F7656F">
              <w:rPr>
                <w:rFonts w:cstheme="minorHAnsi"/>
                <w:sz w:val="20"/>
                <w:szCs w:val="20"/>
              </w:rPr>
              <w:lastRenderedPageBreak/>
              <w:t xml:space="preserve">Project monitoring data </w:t>
            </w:r>
          </w:p>
          <w:p w14:paraId="0DEC6AB7" w14:textId="0B415037" w:rsidR="004D63E4" w:rsidRPr="00F7656F" w:rsidRDefault="004D63E4" w:rsidP="0078291B">
            <w:pPr>
              <w:rPr>
                <w:sz w:val="20"/>
                <w:szCs w:val="20"/>
              </w:rPr>
            </w:pPr>
          </w:p>
        </w:tc>
        <w:tc>
          <w:tcPr>
            <w:tcW w:w="2340" w:type="dxa"/>
          </w:tcPr>
          <w:p w14:paraId="4AA1C36B" w14:textId="77777777" w:rsidR="00D61F97" w:rsidRDefault="0078291B" w:rsidP="00FE63C8">
            <w:pPr>
              <w:rPr>
                <w:rFonts w:cstheme="minorHAnsi"/>
                <w:sz w:val="20"/>
                <w:szCs w:val="20"/>
              </w:rPr>
            </w:pPr>
            <w:r>
              <w:rPr>
                <w:rFonts w:cstheme="minorHAnsi"/>
                <w:sz w:val="20"/>
                <w:szCs w:val="20"/>
              </w:rPr>
              <w:t>Government and municipalities develop positive parenting programmes</w:t>
            </w:r>
          </w:p>
          <w:p w14:paraId="3F794051" w14:textId="77777777" w:rsidR="0078291B" w:rsidRDefault="0078291B" w:rsidP="00FE63C8">
            <w:pPr>
              <w:rPr>
                <w:rFonts w:cstheme="minorHAnsi"/>
                <w:sz w:val="20"/>
                <w:szCs w:val="20"/>
              </w:rPr>
            </w:pPr>
          </w:p>
          <w:p w14:paraId="41C6A3FB" w14:textId="19372EEF" w:rsidR="0078291B" w:rsidRPr="00F7656F" w:rsidRDefault="0078291B" w:rsidP="00FE63C8">
            <w:pPr>
              <w:rPr>
                <w:rFonts w:cstheme="minorHAnsi"/>
                <w:sz w:val="20"/>
                <w:szCs w:val="20"/>
              </w:rPr>
            </w:pPr>
            <w:r>
              <w:rPr>
                <w:rFonts w:cstheme="minorHAnsi"/>
                <w:sz w:val="20"/>
                <w:szCs w:val="20"/>
              </w:rPr>
              <w:t xml:space="preserve">Government agencies develop communication </w:t>
            </w:r>
            <w:r>
              <w:rPr>
                <w:rFonts w:cstheme="minorHAnsi"/>
                <w:sz w:val="20"/>
                <w:szCs w:val="20"/>
              </w:rPr>
              <w:lastRenderedPageBreak/>
              <w:t xml:space="preserve">for social change approaches </w:t>
            </w:r>
          </w:p>
        </w:tc>
      </w:tr>
      <w:tr w:rsidR="00D61F97" w:rsidRPr="00F7656F" w14:paraId="3CC5FDEE" w14:textId="77777777" w:rsidTr="2CC40658">
        <w:tc>
          <w:tcPr>
            <w:tcW w:w="1186" w:type="dxa"/>
            <w:shd w:val="clear" w:color="auto" w:fill="D9D9D9" w:themeFill="background1" w:themeFillShade="D9"/>
          </w:tcPr>
          <w:p w14:paraId="6093C249" w14:textId="1966A945" w:rsidR="00D61F97" w:rsidRPr="00172183" w:rsidRDefault="00D61F97" w:rsidP="00FE63C8">
            <w:pPr>
              <w:rPr>
                <w:rFonts w:cstheme="minorHAnsi"/>
                <w:sz w:val="20"/>
                <w:szCs w:val="20"/>
              </w:rPr>
            </w:pPr>
            <w:r w:rsidRPr="00172183">
              <w:rPr>
                <w:rFonts w:cstheme="minorHAnsi"/>
                <w:sz w:val="20"/>
                <w:szCs w:val="20"/>
              </w:rPr>
              <w:t>Specific objective</w:t>
            </w:r>
            <w:r w:rsidR="001C4A63" w:rsidRPr="00172183">
              <w:rPr>
                <w:rFonts w:cstheme="minorHAnsi"/>
                <w:sz w:val="20"/>
                <w:szCs w:val="20"/>
              </w:rPr>
              <w:t xml:space="preserve"> </w:t>
            </w:r>
            <w:r w:rsidR="000A78A2">
              <w:rPr>
                <w:rFonts w:cstheme="minorHAnsi"/>
                <w:sz w:val="20"/>
                <w:szCs w:val="20"/>
              </w:rPr>
              <w:t>3</w:t>
            </w:r>
          </w:p>
        </w:tc>
        <w:tc>
          <w:tcPr>
            <w:tcW w:w="2679" w:type="dxa"/>
          </w:tcPr>
          <w:p w14:paraId="22BED1AF" w14:textId="684F4661" w:rsidR="00D61F97" w:rsidRPr="008C3D80" w:rsidRDefault="008C3D80" w:rsidP="00BA75FB">
            <w:pPr>
              <w:spacing w:after="95" w:line="259" w:lineRule="auto"/>
              <w:jc w:val="both"/>
              <w:rPr>
                <w:rFonts w:cstheme="minorHAnsi"/>
                <w:sz w:val="20"/>
                <w:szCs w:val="20"/>
              </w:rPr>
            </w:pPr>
            <w:r w:rsidRPr="007E5E02">
              <w:rPr>
                <w:sz w:val="20"/>
                <w:szCs w:val="20"/>
              </w:rPr>
              <w:t xml:space="preserve">Improved access </w:t>
            </w:r>
            <w:r w:rsidR="00BA75FB" w:rsidRPr="008C3D80">
              <w:rPr>
                <w:rFonts w:cstheme="minorHAnsi"/>
                <w:sz w:val="20"/>
                <w:szCs w:val="20"/>
              </w:rPr>
              <w:t xml:space="preserve">to child-friendly </w:t>
            </w:r>
            <w:r w:rsidRPr="007E5E02">
              <w:rPr>
                <w:sz w:val="20"/>
                <w:szCs w:val="20"/>
              </w:rPr>
              <w:t xml:space="preserve">justice for </w:t>
            </w:r>
            <w:r w:rsidR="00BA75FB" w:rsidRPr="008C3D80">
              <w:rPr>
                <w:rFonts w:cstheme="minorHAnsi"/>
                <w:sz w:val="20"/>
                <w:szCs w:val="20"/>
              </w:rPr>
              <w:t xml:space="preserve">children </w:t>
            </w:r>
            <w:r w:rsidRPr="007E5E02">
              <w:rPr>
                <w:sz w:val="20"/>
                <w:szCs w:val="20"/>
              </w:rPr>
              <w:t xml:space="preserve">in contact with the law </w:t>
            </w:r>
            <w:r w:rsidR="00BA75FB" w:rsidRPr="008C3D80">
              <w:rPr>
                <w:rFonts w:cstheme="minorHAnsi"/>
                <w:sz w:val="20"/>
                <w:szCs w:val="20"/>
              </w:rPr>
              <w:t xml:space="preserve">and  </w:t>
            </w:r>
            <w:r w:rsidR="00BA75FB" w:rsidRPr="008C3D80">
              <w:rPr>
                <w:rFonts w:eastAsia="Times New Roman" w:cstheme="minorHAnsi"/>
                <w:sz w:val="20"/>
                <w:szCs w:val="20"/>
              </w:rPr>
              <w:t xml:space="preserve"> at risk of becoming in conflict with the law. </w:t>
            </w:r>
            <w:r w:rsidR="00BA75FB" w:rsidRPr="008C3D80">
              <w:rPr>
                <w:rFonts w:cstheme="minorHAnsi"/>
                <w:sz w:val="20"/>
                <w:szCs w:val="20"/>
              </w:rPr>
              <w:t xml:space="preserve"> </w:t>
            </w:r>
          </w:p>
        </w:tc>
        <w:tc>
          <w:tcPr>
            <w:tcW w:w="1980" w:type="dxa"/>
          </w:tcPr>
          <w:p w14:paraId="61C34204" w14:textId="40433820" w:rsidR="001E0BBB" w:rsidRDefault="001E0BBB" w:rsidP="5DB16B8D">
            <w:pPr>
              <w:rPr>
                <w:rFonts w:cstheme="minorHAnsi"/>
                <w:sz w:val="20"/>
                <w:szCs w:val="20"/>
              </w:rPr>
            </w:pPr>
            <w:r w:rsidRPr="00F7656F">
              <w:rPr>
                <w:rFonts w:cstheme="minorHAnsi"/>
                <w:sz w:val="20"/>
                <w:szCs w:val="20"/>
              </w:rPr>
              <w:t xml:space="preserve">Percentage of girls and boys that are in contact with the justice and administrative bodies who: (a) benefit from interventions to improve children’s access to justice, such as specialized legal aid for children; (b) are subject to a diversion order or alternative measure as opposed to a custodial sentence  </w:t>
            </w:r>
          </w:p>
          <w:p w14:paraId="1A363ABF" w14:textId="77777777" w:rsidR="001571C4" w:rsidRDefault="001571C4" w:rsidP="5DB16B8D">
            <w:pPr>
              <w:rPr>
                <w:rFonts w:cstheme="minorHAnsi"/>
                <w:sz w:val="20"/>
                <w:szCs w:val="20"/>
              </w:rPr>
            </w:pPr>
          </w:p>
          <w:p w14:paraId="67D566C8" w14:textId="46D95247" w:rsidR="00E621A6" w:rsidRDefault="00E621A6" w:rsidP="5DB16B8D">
            <w:pPr>
              <w:rPr>
                <w:rFonts w:cstheme="minorHAnsi"/>
                <w:sz w:val="20"/>
                <w:szCs w:val="20"/>
              </w:rPr>
            </w:pPr>
            <w:r>
              <w:rPr>
                <w:rFonts w:cstheme="minorHAnsi"/>
                <w:sz w:val="20"/>
                <w:szCs w:val="20"/>
              </w:rPr>
              <w:t>N</w:t>
            </w:r>
            <w:r w:rsidRPr="007E55FB">
              <w:rPr>
                <w:rFonts w:cstheme="minorHAnsi"/>
                <w:sz w:val="20"/>
                <w:szCs w:val="20"/>
              </w:rPr>
              <w:t xml:space="preserve"> of children who pass through the diversion and mediation programme</w:t>
            </w:r>
          </w:p>
          <w:p w14:paraId="763F453A" w14:textId="77777777" w:rsidR="00E621A6" w:rsidRDefault="00E621A6" w:rsidP="5DB16B8D">
            <w:pPr>
              <w:rPr>
                <w:sz w:val="20"/>
                <w:szCs w:val="20"/>
              </w:rPr>
            </w:pPr>
          </w:p>
          <w:p w14:paraId="330C745E" w14:textId="77777777" w:rsidR="00EA1D94" w:rsidRPr="00172183" w:rsidRDefault="00EA1D94" w:rsidP="00FE63C8">
            <w:pPr>
              <w:rPr>
                <w:rFonts w:cstheme="minorHAnsi"/>
                <w:sz w:val="20"/>
                <w:szCs w:val="20"/>
              </w:rPr>
            </w:pPr>
          </w:p>
          <w:p w14:paraId="70E21E8A" w14:textId="77777777" w:rsidR="009C7C4A" w:rsidRDefault="009C7C4A" w:rsidP="5DB16B8D">
            <w:pPr>
              <w:rPr>
                <w:sz w:val="20"/>
                <w:szCs w:val="20"/>
              </w:rPr>
            </w:pPr>
          </w:p>
          <w:p w14:paraId="1240FCAE" w14:textId="64A73E6F" w:rsidR="00D61F97" w:rsidRDefault="003206F7" w:rsidP="5DB16B8D">
            <w:pPr>
              <w:rPr>
                <w:sz w:val="20"/>
                <w:szCs w:val="20"/>
              </w:rPr>
            </w:pPr>
            <w:r>
              <w:rPr>
                <w:sz w:val="20"/>
                <w:szCs w:val="20"/>
              </w:rPr>
              <w:lastRenderedPageBreak/>
              <w:t xml:space="preserve">Improved access to </w:t>
            </w:r>
            <w:r w:rsidR="008C05F3">
              <w:rPr>
                <w:sz w:val="20"/>
                <w:szCs w:val="20"/>
              </w:rPr>
              <w:t xml:space="preserve">quality </w:t>
            </w:r>
            <w:r>
              <w:rPr>
                <w:sz w:val="20"/>
                <w:szCs w:val="20"/>
              </w:rPr>
              <w:t xml:space="preserve">child-friendly </w:t>
            </w:r>
            <w:r w:rsidR="00D61F97" w:rsidRPr="00172183">
              <w:rPr>
                <w:sz w:val="20"/>
                <w:szCs w:val="20"/>
              </w:rPr>
              <w:t>justice systems</w:t>
            </w:r>
          </w:p>
          <w:p w14:paraId="78441887" w14:textId="77777777" w:rsidR="00957C40" w:rsidRDefault="00957C40" w:rsidP="5DB16B8D">
            <w:pPr>
              <w:rPr>
                <w:sz w:val="20"/>
                <w:szCs w:val="20"/>
              </w:rPr>
            </w:pPr>
          </w:p>
          <w:p w14:paraId="7E47DE95" w14:textId="77777777" w:rsidR="00957C40" w:rsidRDefault="00957C40" w:rsidP="5DB16B8D">
            <w:pPr>
              <w:rPr>
                <w:sz w:val="20"/>
                <w:szCs w:val="20"/>
              </w:rPr>
            </w:pPr>
          </w:p>
          <w:p w14:paraId="6684EADA" w14:textId="77777777" w:rsidR="00957C40" w:rsidRDefault="00957C40" w:rsidP="5DB16B8D">
            <w:pPr>
              <w:rPr>
                <w:sz w:val="20"/>
                <w:szCs w:val="20"/>
              </w:rPr>
            </w:pPr>
          </w:p>
          <w:p w14:paraId="75AEE52F" w14:textId="77777777" w:rsidR="00957C40" w:rsidRDefault="00957C40" w:rsidP="5DB16B8D">
            <w:pPr>
              <w:rPr>
                <w:sz w:val="20"/>
                <w:szCs w:val="20"/>
              </w:rPr>
            </w:pPr>
          </w:p>
          <w:p w14:paraId="4876035E" w14:textId="77777777" w:rsidR="00957C40" w:rsidRDefault="00957C40" w:rsidP="5DB16B8D">
            <w:pPr>
              <w:rPr>
                <w:sz w:val="20"/>
                <w:szCs w:val="20"/>
              </w:rPr>
            </w:pPr>
          </w:p>
          <w:p w14:paraId="3790EFD9" w14:textId="77777777" w:rsidR="00957C40" w:rsidRDefault="00957C40" w:rsidP="5DB16B8D">
            <w:pPr>
              <w:rPr>
                <w:sz w:val="20"/>
                <w:szCs w:val="20"/>
              </w:rPr>
            </w:pPr>
          </w:p>
          <w:p w14:paraId="269B3EC4" w14:textId="77777777" w:rsidR="00957C40" w:rsidRDefault="00957C40" w:rsidP="5DB16B8D">
            <w:pPr>
              <w:rPr>
                <w:sz w:val="20"/>
                <w:szCs w:val="20"/>
              </w:rPr>
            </w:pPr>
          </w:p>
          <w:p w14:paraId="4B2E8F87" w14:textId="77777777" w:rsidR="00957C40" w:rsidRDefault="00957C40" w:rsidP="5DB16B8D">
            <w:pPr>
              <w:rPr>
                <w:sz w:val="20"/>
                <w:szCs w:val="20"/>
              </w:rPr>
            </w:pPr>
          </w:p>
          <w:p w14:paraId="7996A063" w14:textId="77777777" w:rsidR="00957C40" w:rsidRDefault="00957C40" w:rsidP="5DB16B8D">
            <w:pPr>
              <w:rPr>
                <w:sz w:val="20"/>
                <w:szCs w:val="20"/>
              </w:rPr>
            </w:pPr>
          </w:p>
          <w:p w14:paraId="21C4DC75" w14:textId="77777777" w:rsidR="00957C40" w:rsidRDefault="00957C40" w:rsidP="5DB16B8D">
            <w:pPr>
              <w:rPr>
                <w:sz w:val="20"/>
                <w:szCs w:val="20"/>
              </w:rPr>
            </w:pPr>
          </w:p>
          <w:p w14:paraId="57492D57" w14:textId="29E1DE25" w:rsidR="000F61F7" w:rsidRPr="00172183" w:rsidRDefault="00B14B9A" w:rsidP="5DB16B8D">
            <w:pPr>
              <w:rPr>
                <w:sz w:val="20"/>
                <w:szCs w:val="20"/>
              </w:rPr>
            </w:pPr>
            <w:r>
              <w:rPr>
                <w:sz w:val="20"/>
                <w:szCs w:val="20"/>
              </w:rPr>
              <w:t xml:space="preserve"> </w:t>
            </w:r>
            <w:r w:rsidR="0073221F">
              <w:rPr>
                <w:sz w:val="20"/>
                <w:szCs w:val="20"/>
              </w:rPr>
              <w:t xml:space="preserve"> </w:t>
            </w:r>
          </w:p>
        </w:tc>
        <w:tc>
          <w:tcPr>
            <w:tcW w:w="1350" w:type="dxa"/>
          </w:tcPr>
          <w:p w14:paraId="7F491AB2" w14:textId="77777777" w:rsidR="001E0BBB" w:rsidRPr="00F7656F" w:rsidRDefault="001E0BBB" w:rsidP="001E0BBB">
            <w:pPr>
              <w:rPr>
                <w:rFonts w:cstheme="minorHAnsi"/>
                <w:sz w:val="20"/>
                <w:szCs w:val="20"/>
              </w:rPr>
            </w:pPr>
            <w:r w:rsidRPr="00F7656F">
              <w:rPr>
                <w:rFonts w:cstheme="minorHAnsi"/>
                <w:sz w:val="20"/>
                <w:szCs w:val="20"/>
              </w:rPr>
              <w:lastRenderedPageBreak/>
              <w:t xml:space="preserve">a) criminal justice 100%, civil and administrative justice - 5% b) </w:t>
            </w:r>
            <w:r w:rsidRPr="00E30CD1">
              <w:rPr>
                <w:rFonts w:cstheme="minorHAnsi"/>
                <w:sz w:val="20"/>
                <w:szCs w:val="20"/>
              </w:rPr>
              <w:t>59</w:t>
            </w:r>
            <w:r w:rsidRPr="00F7656F">
              <w:rPr>
                <w:rFonts w:cstheme="minorHAnsi"/>
                <w:sz w:val="20"/>
                <w:szCs w:val="20"/>
              </w:rPr>
              <w:t>%</w:t>
            </w:r>
          </w:p>
          <w:p w14:paraId="4BDC4B0E" w14:textId="6810BEB1" w:rsidR="001E0BBB" w:rsidRDefault="001E0BBB" w:rsidP="00FE63C8">
            <w:pPr>
              <w:rPr>
                <w:rFonts w:cstheme="minorHAnsi"/>
                <w:sz w:val="20"/>
                <w:szCs w:val="20"/>
              </w:rPr>
            </w:pPr>
          </w:p>
          <w:p w14:paraId="6570769F" w14:textId="3AE37A15" w:rsidR="001571C4" w:rsidRDefault="001571C4" w:rsidP="00FE63C8">
            <w:pPr>
              <w:rPr>
                <w:rFonts w:cstheme="minorHAnsi"/>
                <w:sz w:val="20"/>
                <w:szCs w:val="20"/>
              </w:rPr>
            </w:pPr>
          </w:p>
          <w:p w14:paraId="43CF5151" w14:textId="51CD7F0B" w:rsidR="001571C4" w:rsidRDefault="001571C4" w:rsidP="00FE63C8">
            <w:pPr>
              <w:rPr>
                <w:rFonts w:cstheme="minorHAnsi"/>
                <w:sz w:val="20"/>
                <w:szCs w:val="20"/>
              </w:rPr>
            </w:pPr>
          </w:p>
          <w:p w14:paraId="538FAAB4" w14:textId="0E54951C" w:rsidR="001571C4" w:rsidRDefault="001571C4" w:rsidP="00FE63C8">
            <w:pPr>
              <w:rPr>
                <w:rFonts w:cstheme="minorHAnsi"/>
                <w:sz w:val="20"/>
                <w:szCs w:val="20"/>
              </w:rPr>
            </w:pPr>
          </w:p>
          <w:p w14:paraId="5DE916E8" w14:textId="38C9FFB1" w:rsidR="001571C4" w:rsidRDefault="001571C4" w:rsidP="00FE63C8">
            <w:pPr>
              <w:rPr>
                <w:rFonts w:cstheme="minorHAnsi"/>
                <w:sz w:val="20"/>
                <w:szCs w:val="20"/>
              </w:rPr>
            </w:pPr>
          </w:p>
          <w:p w14:paraId="386306E3" w14:textId="36694569" w:rsidR="001571C4" w:rsidRDefault="001571C4" w:rsidP="00FE63C8">
            <w:pPr>
              <w:rPr>
                <w:rFonts w:cstheme="minorHAnsi"/>
                <w:sz w:val="20"/>
                <w:szCs w:val="20"/>
              </w:rPr>
            </w:pPr>
          </w:p>
          <w:p w14:paraId="7F98A8A1" w14:textId="0248FD42" w:rsidR="001571C4" w:rsidRDefault="001571C4" w:rsidP="00FE63C8">
            <w:pPr>
              <w:rPr>
                <w:rFonts w:cstheme="minorHAnsi"/>
                <w:sz w:val="20"/>
                <w:szCs w:val="20"/>
              </w:rPr>
            </w:pPr>
          </w:p>
          <w:p w14:paraId="452881F3" w14:textId="3F3F7E83" w:rsidR="001571C4" w:rsidRDefault="001571C4" w:rsidP="00FE63C8">
            <w:pPr>
              <w:rPr>
                <w:rFonts w:cstheme="minorHAnsi"/>
                <w:sz w:val="20"/>
                <w:szCs w:val="20"/>
              </w:rPr>
            </w:pPr>
          </w:p>
          <w:p w14:paraId="01E52AF4" w14:textId="79230F40" w:rsidR="001571C4" w:rsidRDefault="001571C4" w:rsidP="00FE63C8">
            <w:pPr>
              <w:rPr>
                <w:rFonts w:cstheme="minorHAnsi"/>
                <w:sz w:val="20"/>
                <w:szCs w:val="20"/>
              </w:rPr>
            </w:pPr>
          </w:p>
          <w:p w14:paraId="510CFB04" w14:textId="77777777" w:rsidR="001571C4" w:rsidRDefault="001571C4" w:rsidP="00FE63C8">
            <w:pPr>
              <w:rPr>
                <w:rFonts w:cstheme="minorHAnsi"/>
                <w:sz w:val="20"/>
                <w:szCs w:val="20"/>
              </w:rPr>
            </w:pPr>
          </w:p>
          <w:p w14:paraId="637E4B64" w14:textId="77777777" w:rsidR="001571C4" w:rsidRDefault="001571C4" w:rsidP="00FE63C8">
            <w:pPr>
              <w:rPr>
                <w:rFonts w:cstheme="minorHAnsi"/>
                <w:sz w:val="20"/>
                <w:szCs w:val="20"/>
              </w:rPr>
            </w:pPr>
          </w:p>
          <w:p w14:paraId="656ACC51" w14:textId="312D4B20" w:rsidR="00E621A6" w:rsidRDefault="00E621A6" w:rsidP="00FE63C8">
            <w:pPr>
              <w:rPr>
                <w:rFonts w:cstheme="minorHAnsi"/>
                <w:sz w:val="20"/>
                <w:szCs w:val="20"/>
              </w:rPr>
            </w:pPr>
            <w:r>
              <w:rPr>
                <w:rFonts w:cstheme="minorHAnsi"/>
                <w:sz w:val="20"/>
                <w:szCs w:val="20"/>
              </w:rPr>
              <w:t>797 in 2019</w:t>
            </w:r>
          </w:p>
          <w:p w14:paraId="49E75FC5" w14:textId="77777777" w:rsidR="00E621A6" w:rsidRDefault="00E621A6" w:rsidP="00FE63C8">
            <w:pPr>
              <w:rPr>
                <w:rFonts w:cstheme="minorHAnsi"/>
                <w:sz w:val="20"/>
                <w:szCs w:val="20"/>
              </w:rPr>
            </w:pPr>
          </w:p>
          <w:p w14:paraId="6F96940C" w14:textId="77777777" w:rsidR="00D61F97" w:rsidRPr="00172183" w:rsidRDefault="00D61F97" w:rsidP="00FE63C8">
            <w:pPr>
              <w:rPr>
                <w:rFonts w:cstheme="minorHAnsi"/>
                <w:sz w:val="20"/>
                <w:szCs w:val="20"/>
              </w:rPr>
            </w:pPr>
          </w:p>
          <w:p w14:paraId="56B13001" w14:textId="77777777" w:rsidR="00EA1D94" w:rsidRPr="00172183" w:rsidRDefault="00EA1D94" w:rsidP="00FE63C8">
            <w:pPr>
              <w:rPr>
                <w:rFonts w:cstheme="minorHAnsi"/>
                <w:sz w:val="20"/>
                <w:szCs w:val="20"/>
              </w:rPr>
            </w:pPr>
          </w:p>
          <w:p w14:paraId="426E414A" w14:textId="574FBA07" w:rsidR="00EA1D94" w:rsidRPr="00172183" w:rsidRDefault="00EA1D94" w:rsidP="1E38DD05">
            <w:pPr>
              <w:rPr>
                <w:sz w:val="20"/>
                <w:szCs w:val="20"/>
              </w:rPr>
            </w:pPr>
          </w:p>
          <w:p w14:paraId="0A44DCE0" w14:textId="77777777" w:rsidR="00957C40" w:rsidRDefault="00957C40" w:rsidP="5DB16B8D">
            <w:pPr>
              <w:rPr>
                <w:sz w:val="20"/>
                <w:szCs w:val="20"/>
              </w:rPr>
            </w:pPr>
          </w:p>
          <w:p w14:paraId="470B1248" w14:textId="77777777" w:rsidR="001571C4" w:rsidRDefault="001571C4">
            <w:pPr>
              <w:rPr>
                <w:sz w:val="20"/>
                <w:szCs w:val="20"/>
              </w:rPr>
            </w:pPr>
          </w:p>
          <w:p w14:paraId="3E9DE311" w14:textId="77777777" w:rsidR="009C7C4A" w:rsidRDefault="009C7C4A">
            <w:pPr>
              <w:rPr>
                <w:sz w:val="20"/>
                <w:szCs w:val="20"/>
              </w:rPr>
            </w:pPr>
          </w:p>
          <w:p w14:paraId="7EBA7223" w14:textId="75F12178" w:rsidR="00D61F97" w:rsidRPr="00172183" w:rsidRDefault="00D61F97">
            <w:pPr>
              <w:rPr>
                <w:sz w:val="20"/>
                <w:szCs w:val="20"/>
              </w:rPr>
            </w:pPr>
            <w:r w:rsidRPr="00172183">
              <w:rPr>
                <w:sz w:val="20"/>
                <w:szCs w:val="20"/>
              </w:rPr>
              <w:lastRenderedPageBreak/>
              <w:t xml:space="preserve">Specialization standards, curricula and professional supervision mechanism exist and </w:t>
            </w:r>
            <w:r w:rsidR="003206F7">
              <w:rPr>
                <w:sz w:val="20"/>
                <w:szCs w:val="20"/>
              </w:rPr>
              <w:t xml:space="preserve">are </w:t>
            </w:r>
            <w:r w:rsidRPr="00172183">
              <w:rPr>
                <w:sz w:val="20"/>
                <w:szCs w:val="20"/>
              </w:rPr>
              <w:t>institutionalized in criminal justice</w:t>
            </w:r>
            <w:r w:rsidR="003206F7">
              <w:rPr>
                <w:sz w:val="20"/>
                <w:szCs w:val="20"/>
              </w:rPr>
              <w:t xml:space="preserve"> system but not </w:t>
            </w:r>
            <w:proofErr w:type="gramStart"/>
            <w:r w:rsidR="003206F7">
              <w:rPr>
                <w:sz w:val="20"/>
                <w:szCs w:val="20"/>
              </w:rPr>
              <w:t>in</w:t>
            </w:r>
            <w:r w:rsidRPr="00172183">
              <w:rPr>
                <w:sz w:val="20"/>
                <w:szCs w:val="20"/>
              </w:rPr>
              <w:t xml:space="preserve"> </w:t>
            </w:r>
            <w:r w:rsidR="337F3447" w:rsidRPr="00172183">
              <w:rPr>
                <w:sz w:val="20"/>
                <w:szCs w:val="20"/>
              </w:rPr>
              <w:t xml:space="preserve"> administrative</w:t>
            </w:r>
            <w:proofErr w:type="gramEnd"/>
            <w:r w:rsidR="337F3447" w:rsidRPr="00172183">
              <w:rPr>
                <w:sz w:val="20"/>
                <w:szCs w:val="20"/>
              </w:rPr>
              <w:t xml:space="preserve"> </w:t>
            </w:r>
            <w:r w:rsidRPr="00172183">
              <w:rPr>
                <w:sz w:val="20"/>
                <w:szCs w:val="20"/>
              </w:rPr>
              <w:t xml:space="preserve"> justice</w:t>
            </w:r>
          </w:p>
        </w:tc>
        <w:tc>
          <w:tcPr>
            <w:tcW w:w="1530" w:type="dxa"/>
          </w:tcPr>
          <w:p w14:paraId="03803ED8" w14:textId="071C93F6" w:rsidR="001E0BBB" w:rsidRDefault="001E0BBB" w:rsidP="00E621A6">
            <w:pPr>
              <w:rPr>
                <w:rFonts w:cstheme="minorHAnsi"/>
                <w:sz w:val="20"/>
                <w:szCs w:val="20"/>
              </w:rPr>
            </w:pPr>
            <w:r w:rsidRPr="00F7656F">
              <w:rPr>
                <w:rFonts w:cstheme="minorHAnsi"/>
                <w:sz w:val="20"/>
                <w:szCs w:val="20"/>
              </w:rPr>
              <w:lastRenderedPageBreak/>
              <w:t xml:space="preserve">a) 100% in criminal, 40% in civil b) </w:t>
            </w:r>
            <w:r w:rsidRPr="007E5E02">
              <w:rPr>
                <w:rFonts w:cstheme="minorHAnsi"/>
                <w:sz w:val="20"/>
                <w:szCs w:val="20"/>
              </w:rPr>
              <w:t>7</w:t>
            </w:r>
            <w:r w:rsidRPr="00CE61A3">
              <w:rPr>
                <w:rFonts w:cstheme="minorHAnsi"/>
                <w:sz w:val="20"/>
                <w:szCs w:val="20"/>
              </w:rPr>
              <w:t>0</w:t>
            </w:r>
            <w:r w:rsidRPr="00F7656F">
              <w:rPr>
                <w:rFonts w:cstheme="minorHAnsi"/>
                <w:sz w:val="20"/>
                <w:szCs w:val="20"/>
              </w:rPr>
              <w:t>%</w:t>
            </w:r>
          </w:p>
          <w:p w14:paraId="66450AA0" w14:textId="77777777" w:rsidR="001571C4" w:rsidRDefault="001571C4" w:rsidP="00E621A6">
            <w:pPr>
              <w:rPr>
                <w:rFonts w:cstheme="minorHAnsi"/>
                <w:sz w:val="20"/>
                <w:szCs w:val="20"/>
              </w:rPr>
            </w:pPr>
          </w:p>
          <w:p w14:paraId="728B0F35" w14:textId="77777777" w:rsidR="001571C4" w:rsidRDefault="001571C4" w:rsidP="00E621A6">
            <w:pPr>
              <w:rPr>
                <w:rFonts w:cstheme="minorHAnsi"/>
                <w:sz w:val="20"/>
                <w:szCs w:val="20"/>
              </w:rPr>
            </w:pPr>
          </w:p>
          <w:p w14:paraId="1486C2D6" w14:textId="77777777" w:rsidR="001571C4" w:rsidRDefault="001571C4" w:rsidP="00E621A6">
            <w:pPr>
              <w:rPr>
                <w:rFonts w:cstheme="minorHAnsi"/>
                <w:sz w:val="20"/>
                <w:szCs w:val="20"/>
              </w:rPr>
            </w:pPr>
          </w:p>
          <w:p w14:paraId="0EEB6464" w14:textId="77777777" w:rsidR="001571C4" w:rsidRDefault="001571C4" w:rsidP="00E621A6">
            <w:pPr>
              <w:rPr>
                <w:rFonts w:cstheme="minorHAnsi"/>
                <w:sz w:val="20"/>
                <w:szCs w:val="20"/>
              </w:rPr>
            </w:pPr>
          </w:p>
          <w:p w14:paraId="71A7E3F6" w14:textId="77777777" w:rsidR="001571C4" w:rsidRDefault="001571C4" w:rsidP="00E621A6">
            <w:pPr>
              <w:rPr>
                <w:rFonts w:cstheme="minorHAnsi"/>
                <w:sz w:val="20"/>
                <w:szCs w:val="20"/>
              </w:rPr>
            </w:pPr>
          </w:p>
          <w:p w14:paraId="2AEC2995" w14:textId="77777777" w:rsidR="001571C4" w:rsidRDefault="001571C4" w:rsidP="00E621A6">
            <w:pPr>
              <w:rPr>
                <w:rFonts w:cstheme="minorHAnsi"/>
                <w:sz w:val="20"/>
                <w:szCs w:val="20"/>
              </w:rPr>
            </w:pPr>
          </w:p>
          <w:p w14:paraId="5950438A" w14:textId="77777777" w:rsidR="001571C4" w:rsidRDefault="001571C4" w:rsidP="00E621A6">
            <w:pPr>
              <w:rPr>
                <w:rFonts w:cstheme="minorHAnsi"/>
                <w:sz w:val="20"/>
                <w:szCs w:val="20"/>
              </w:rPr>
            </w:pPr>
          </w:p>
          <w:p w14:paraId="59B09BB7" w14:textId="77777777" w:rsidR="001571C4" w:rsidRDefault="001571C4" w:rsidP="00E621A6">
            <w:pPr>
              <w:rPr>
                <w:rFonts w:cstheme="minorHAnsi"/>
                <w:sz w:val="20"/>
                <w:szCs w:val="20"/>
              </w:rPr>
            </w:pPr>
          </w:p>
          <w:p w14:paraId="443958B1" w14:textId="77777777" w:rsidR="001571C4" w:rsidRDefault="001571C4" w:rsidP="00E621A6">
            <w:pPr>
              <w:rPr>
                <w:rFonts w:cstheme="minorHAnsi"/>
                <w:sz w:val="20"/>
                <w:szCs w:val="20"/>
              </w:rPr>
            </w:pPr>
          </w:p>
          <w:p w14:paraId="17CB5CA8" w14:textId="77777777" w:rsidR="001571C4" w:rsidRDefault="001571C4" w:rsidP="00E621A6">
            <w:pPr>
              <w:rPr>
                <w:rFonts w:cstheme="minorHAnsi"/>
                <w:sz w:val="20"/>
                <w:szCs w:val="20"/>
              </w:rPr>
            </w:pPr>
          </w:p>
          <w:p w14:paraId="0EF8CF09" w14:textId="77777777" w:rsidR="001571C4" w:rsidRDefault="001571C4" w:rsidP="00E621A6">
            <w:pPr>
              <w:rPr>
                <w:rFonts w:cstheme="minorHAnsi"/>
                <w:sz w:val="20"/>
                <w:szCs w:val="20"/>
              </w:rPr>
            </w:pPr>
          </w:p>
          <w:p w14:paraId="524EB721" w14:textId="77777777" w:rsidR="001571C4" w:rsidRDefault="001571C4" w:rsidP="00E621A6">
            <w:pPr>
              <w:rPr>
                <w:rFonts w:cstheme="minorHAnsi"/>
                <w:sz w:val="20"/>
                <w:szCs w:val="20"/>
              </w:rPr>
            </w:pPr>
          </w:p>
          <w:p w14:paraId="116F790F" w14:textId="77777777" w:rsidR="001571C4" w:rsidRDefault="001571C4" w:rsidP="00E621A6">
            <w:pPr>
              <w:rPr>
                <w:rFonts w:cstheme="minorHAnsi"/>
                <w:sz w:val="20"/>
                <w:szCs w:val="20"/>
              </w:rPr>
            </w:pPr>
          </w:p>
          <w:p w14:paraId="2DA7030B" w14:textId="77777777" w:rsidR="001571C4" w:rsidRDefault="001571C4" w:rsidP="00E621A6">
            <w:pPr>
              <w:rPr>
                <w:rFonts w:cstheme="minorHAnsi"/>
                <w:sz w:val="20"/>
                <w:szCs w:val="20"/>
              </w:rPr>
            </w:pPr>
          </w:p>
          <w:p w14:paraId="3642813F" w14:textId="5F7BDBAA" w:rsidR="00E621A6" w:rsidRPr="007E55FB" w:rsidRDefault="00E621A6" w:rsidP="00E621A6">
            <w:pPr>
              <w:rPr>
                <w:rFonts w:cstheme="minorHAnsi"/>
                <w:sz w:val="20"/>
                <w:szCs w:val="20"/>
              </w:rPr>
            </w:pPr>
            <w:r w:rsidRPr="00B36EDF">
              <w:rPr>
                <w:rFonts w:cstheme="minorHAnsi"/>
                <w:sz w:val="20"/>
                <w:szCs w:val="20"/>
              </w:rPr>
              <w:t xml:space="preserve">3,000 children for the duration of the project </w:t>
            </w:r>
          </w:p>
          <w:p w14:paraId="4164CC70" w14:textId="77777777" w:rsidR="00E621A6" w:rsidRDefault="00E621A6" w:rsidP="5DB16B8D">
            <w:pPr>
              <w:rPr>
                <w:sz w:val="20"/>
                <w:szCs w:val="20"/>
              </w:rPr>
            </w:pPr>
          </w:p>
          <w:p w14:paraId="7112DD2E" w14:textId="77777777" w:rsidR="00E621A6" w:rsidRDefault="00E621A6" w:rsidP="5DB16B8D">
            <w:pPr>
              <w:rPr>
                <w:sz w:val="20"/>
                <w:szCs w:val="20"/>
              </w:rPr>
            </w:pPr>
          </w:p>
          <w:p w14:paraId="51B9AA91" w14:textId="101D46BE" w:rsidR="00D61F97" w:rsidRDefault="00D61F97" w:rsidP="5DB16B8D">
            <w:pPr>
              <w:rPr>
                <w:sz w:val="20"/>
                <w:szCs w:val="20"/>
              </w:rPr>
            </w:pPr>
          </w:p>
          <w:p w14:paraId="06D40F55" w14:textId="38F39EFE" w:rsidR="00C4236D" w:rsidRDefault="00C4236D" w:rsidP="5DB16B8D">
            <w:pPr>
              <w:rPr>
                <w:sz w:val="20"/>
                <w:szCs w:val="20"/>
              </w:rPr>
            </w:pPr>
          </w:p>
          <w:p w14:paraId="68B2EA7B" w14:textId="77777777" w:rsidR="009C7C4A" w:rsidRDefault="009C7C4A">
            <w:pPr>
              <w:rPr>
                <w:sz w:val="20"/>
                <w:szCs w:val="20"/>
              </w:rPr>
            </w:pPr>
          </w:p>
          <w:p w14:paraId="2AB4A5DA" w14:textId="4E09CAB9" w:rsidR="00957C40" w:rsidRPr="00172183" w:rsidRDefault="0038365E">
            <w:pPr>
              <w:rPr>
                <w:sz w:val="20"/>
                <w:szCs w:val="20"/>
              </w:rPr>
            </w:pPr>
            <w:r>
              <w:rPr>
                <w:sz w:val="20"/>
                <w:szCs w:val="20"/>
              </w:rPr>
              <w:lastRenderedPageBreak/>
              <w:t>Specialization standards, curricula and p</w:t>
            </w:r>
            <w:r w:rsidR="00D61F97" w:rsidRPr="00172183">
              <w:rPr>
                <w:sz w:val="20"/>
                <w:szCs w:val="20"/>
              </w:rPr>
              <w:t>rofessional supervision mechanism (</w:t>
            </w:r>
            <w:r>
              <w:rPr>
                <w:sz w:val="20"/>
                <w:szCs w:val="20"/>
              </w:rPr>
              <w:t>i</w:t>
            </w:r>
            <w:r w:rsidR="00D61F97" w:rsidRPr="00172183">
              <w:rPr>
                <w:sz w:val="20"/>
                <w:szCs w:val="20"/>
              </w:rPr>
              <w:t>ncluding regular capacity building)</w:t>
            </w:r>
            <w:r>
              <w:rPr>
                <w:sz w:val="20"/>
                <w:szCs w:val="20"/>
              </w:rPr>
              <w:t xml:space="preserve"> are</w:t>
            </w:r>
            <w:r w:rsidR="00D61F97" w:rsidRPr="00172183">
              <w:rPr>
                <w:sz w:val="20"/>
                <w:szCs w:val="20"/>
              </w:rPr>
              <w:t xml:space="preserve"> in place and</w:t>
            </w:r>
            <w:r>
              <w:rPr>
                <w:sz w:val="20"/>
                <w:szCs w:val="20"/>
              </w:rPr>
              <w:t xml:space="preserve"> institutionalized in both the criminal and administrative justice systems.</w:t>
            </w:r>
          </w:p>
        </w:tc>
        <w:tc>
          <w:tcPr>
            <w:tcW w:w="2070" w:type="dxa"/>
          </w:tcPr>
          <w:p w14:paraId="278C8E6B" w14:textId="708AFBA3" w:rsidR="00BC296F" w:rsidRDefault="00BC296F" w:rsidP="00BC296F">
            <w:pPr>
              <w:rPr>
                <w:sz w:val="20"/>
                <w:szCs w:val="20"/>
              </w:rPr>
            </w:pPr>
            <w:r>
              <w:rPr>
                <w:sz w:val="20"/>
                <w:szCs w:val="20"/>
              </w:rPr>
              <w:lastRenderedPageBreak/>
              <w:t xml:space="preserve">Reports from </w:t>
            </w:r>
          </w:p>
          <w:p w14:paraId="6F4B6E8A" w14:textId="54496545" w:rsidR="00D61F97" w:rsidRPr="00172183" w:rsidRDefault="64EDE5F5" w:rsidP="00BC296F">
            <w:pPr>
              <w:rPr>
                <w:sz w:val="20"/>
                <w:szCs w:val="20"/>
              </w:rPr>
            </w:pPr>
            <w:r w:rsidRPr="2CC40658">
              <w:rPr>
                <w:sz w:val="20"/>
                <w:szCs w:val="20"/>
              </w:rPr>
              <w:t xml:space="preserve">the National Agency for </w:t>
            </w:r>
            <w:r w:rsidR="2E0FD563" w:rsidRPr="2CC40658">
              <w:rPr>
                <w:sz w:val="20"/>
                <w:szCs w:val="20"/>
              </w:rPr>
              <w:t xml:space="preserve">Crime </w:t>
            </w:r>
            <w:proofErr w:type="gramStart"/>
            <w:r w:rsidR="2E0FD563" w:rsidRPr="2CC40658">
              <w:rPr>
                <w:sz w:val="20"/>
                <w:szCs w:val="20"/>
              </w:rPr>
              <w:t xml:space="preserve">Prevention </w:t>
            </w:r>
            <w:r w:rsidR="3F6F82E1" w:rsidRPr="2CC40658">
              <w:rPr>
                <w:sz w:val="20"/>
                <w:szCs w:val="20"/>
              </w:rPr>
              <w:t xml:space="preserve"> and</w:t>
            </w:r>
            <w:proofErr w:type="gramEnd"/>
            <w:r w:rsidR="2E0FD563" w:rsidRPr="2CC40658">
              <w:rPr>
                <w:sz w:val="20"/>
                <w:szCs w:val="20"/>
              </w:rPr>
              <w:t xml:space="preserve"> Probation, General Pros</w:t>
            </w:r>
            <w:r w:rsidR="4E8168EE" w:rsidRPr="2CC40658">
              <w:rPr>
                <w:sz w:val="20"/>
                <w:szCs w:val="20"/>
              </w:rPr>
              <w:t>e</w:t>
            </w:r>
            <w:r w:rsidR="2E0FD563" w:rsidRPr="2CC40658">
              <w:rPr>
                <w:sz w:val="20"/>
                <w:szCs w:val="20"/>
              </w:rPr>
              <w:t xml:space="preserve">cutor's Office, </w:t>
            </w:r>
            <w:proofErr w:type="spellStart"/>
            <w:r w:rsidR="2E0FD563" w:rsidRPr="2CC40658">
              <w:rPr>
                <w:sz w:val="20"/>
                <w:szCs w:val="20"/>
              </w:rPr>
              <w:t>MoIA</w:t>
            </w:r>
            <w:proofErr w:type="spellEnd"/>
            <w:r w:rsidR="2E0FD563" w:rsidRPr="2CC40658">
              <w:rPr>
                <w:sz w:val="20"/>
                <w:szCs w:val="20"/>
              </w:rPr>
              <w:t xml:space="preserve">, Judiciary, LAS, GBA, </w:t>
            </w:r>
            <w:proofErr w:type="spellStart"/>
            <w:r w:rsidR="2E0FD563" w:rsidRPr="2CC40658">
              <w:rPr>
                <w:sz w:val="20"/>
                <w:szCs w:val="20"/>
              </w:rPr>
              <w:t>M</w:t>
            </w:r>
            <w:r w:rsidR="4E8168EE" w:rsidRPr="2CC40658">
              <w:rPr>
                <w:sz w:val="20"/>
                <w:szCs w:val="20"/>
              </w:rPr>
              <w:t>o</w:t>
            </w:r>
            <w:r w:rsidR="2E0FD563" w:rsidRPr="2CC40658">
              <w:rPr>
                <w:sz w:val="20"/>
                <w:szCs w:val="20"/>
              </w:rPr>
              <w:t>IDP</w:t>
            </w:r>
            <w:r w:rsidR="53F8E678" w:rsidRPr="2CC40658">
              <w:rPr>
                <w:sz w:val="20"/>
                <w:szCs w:val="20"/>
              </w:rPr>
              <w:t>L</w:t>
            </w:r>
            <w:r w:rsidR="2E0FD563" w:rsidRPr="2CC40658">
              <w:rPr>
                <w:sz w:val="20"/>
                <w:szCs w:val="20"/>
              </w:rPr>
              <w:t>HSA</w:t>
            </w:r>
            <w:proofErr w:type="spellEnd"/>
            <w:r w:rsidR="2E0FD563" w:rsidRPr="2CC40658">
              <w:rPr>
                <w:sz w:val="20"/>
                <w:szCs w:val="20"/>
              </w:rPr>
              <w:t xml:space="preserve"> </w:t>
            </w:r>
          </w:p>
          <w:p w14:paraId="38250D63" w14:textId="271C4942" w:rsidR="00BC296F" w:rsidRDefault="00BC296F" w:rsidP="00FE63C8">
            <w:pPr>
              <w:rPr>
                <w:rFonts w:cstheme="minorHAnsi"/>
                <w:sz w:val="20"/>
                <w:szCs w:val="20"/>
              </w:rPr>
            </w:pPr>
            <w:r>
              <w:rPr>
                <w:rFonts w:cstheme="minorHAnsi"/>
                <w:sz w:val="20"/>
                <w:szCs w:val="20"/>
              </w:rPr>
              <w:t>Administrative data</w:t>
            </w:r>
          </w:p>
          <w:p w14:paraId="3A4A6F4F" w14:textId="103E1129" w:rsidR="00D61F97" w:rsidRDefault="00D61F97" w:rsidP="00FE63C8">
            <w:pPr>
              <w:rPr>
                <w:rFonts w:cstheme="minorHAnsi"/>
                <w:sz w:val="20"/>
                <w:szCs w:val="20"/>
              </w:rPr>
            </w:pPr>
            <w:r w:rsidRPr="00172183">
              <w:rPr>
                <w:rFonts w:cstheme="minorHAnsi"/>
                <w:sz w:val="20"/>
                <w:szCs w:val="20"/>
              </w:rPr>
              <w:t>Project monitoring data</w:t>
            </w:r>
          </w:p>
          <w:p w14:paraId="254300D7" w14:textId="77777777" w:rsidR="00BC296F" w:rsidRDefault="00BC296F" w:rsidP="00FE63C8">
            <w:pPr>
              <w:rPr>
                <w:rFonts w:cstheme="minorHAnsi"/>
                <w:sz w:val="20"/>
                <w:szCs w:val="20"/>
              </w:rPr>
            </w:pPr>
          </w:p>
          <w:p w14:paraId="5CFBE604" w14:textId="77777777" w:rsidR="00BC296F" w:rsidRDefault="00BC296F" w:rsidP="00BC296F">
            <w:pPr>
              <w:rPr>
                <w:sz w:val="20"/>
                <w:szCs w:val="20"/>
              </w:rPr>
            </w:pPr>
          </w:p>
          <w:p w14:paraId="4EE33B76" w14:textId="77777777" w:rsidR="008C05F3" w:rsidRDefault="008C05F3" w:rsidP="00BC296F">
            <w:pPr>
              <w:rPr>
                <w:sz w:val="20"/>
                <w:szCs w:val="20"/>
              </w:rPr>
            </w:pPr>
          </w:p>
          <w:p w14:paraId="0A7CF90B" w14:textId="77777777" w:rsidR="008C05F3" w:rsidRDefault="008C05F3" w:rsidP="00BC296F">
            <w:pPr>
              <w:rPr>
                <w:sz w:val="20"/>
                <w:szCs w:val="20"/>
              </w:rPr>
            </w:pPr>
          </w:p>
          <w:p w14:paraId="3C17EC41" w14:textId="77777777" w:rsidR="008C05F3" w:rsidRDefault="008C05F3" w:rsidP="00BC296F">
            <w:pPr>
              <w:rPr>
                <w:sz w:val="20"/>
                <w:szCs w:val="20"/>
              </w:rPr>
            </w:pPr>
          </w:p>
          <w:p w14:paraId="08010F3A" w14:textId="77777777" w:rsidR="008C05F3" w:rsidRDefault="008C05F3" w:rsidP="00BC296F">
            <w:pPr>
              <w:rPr>
                <w:sz w:val="20"/>
                <w:szCs w:val="20"/>
              </w:rPr>
            </w:pPr>
          </w:p>
          <w:p w14:paraId="0B812C69" w14:textId="1B8CEA31" w:rsidR="00BC296F" w:rsidRPr="007E55FB" w:rsidRDefault="00BC296F" w:rsidP="00BC296F">
            <w:pPr>
              <w:rPr>
                <w:sz w:val="20"/>
                <w:szCs w:val="20"/>
              </w:rPr>
            </w:pPr>
            <w:r>
              <w:rPr>
                <w:sz w:val="20"/>
                <w:szCs w:val="20"/>
              </w:rPr>
              <w:t xml:space="preserve">Reports from the </w:t>
            </w:r>
            <w:r w:rsidRPr="2CC40658">
              <w:rPr>
                <w:sz w:val="20"/>
                <w:szCs w:val="20"/>
              </w:rPr>
              <w:t xml:space="preserve">National Agency for Crime </w:t>
            </w:r>
            <w:proofErr w:type="gramStart"/>
            <w:r w:rsidRPr="2CC40658">
              <w:rPr>
                <w:sz w:val="20"/>
                <w:szCs w:val="20"/>
              </w:rPr>
              <w:t>Prevention  and</w:t>
            </w:r>
            <w:proofErr w:type="gramEnd"/>
            <w:r w:rsidRPr="2CC40658">
              <w:rPr>
                <w:sz w:val="20"/>
                <w:szCs w:val="20"/>
              </w:rPr>
              <w:t xml:space="preserve"> Probation</w:t>
            </w:r>
            <w:r>
              <w:rPr>
                <w:sz w:val="20"/>
                <w:szCs w:val="20"/>
              </w:rPr>
              <w:t xml:space="preserve"> and the </w:t>
            </w:r>
            <w:r w:rsidRPr="2CC40658">
              <w:rPr>
                <w:sz w:val="20"/>
                <w:szCs w:val="20"/>
              </w:rPr>
              <w:t xml:space="preserve"> General Pros</w:t>
            </w:r>
            <w:r w:rsidRPr="2CC40658">
              <w:rPr>
                <w:sz w:val="20"/>
                <w:szCs w:val="20"/>
                <w:lang w:val="bg-BG"/>
              </w:rPr>
              <w:t>е</w:t>
            </w:r>
            <w:proofErr w:type="spellStart"/>
            <w:r w:rsidRPr="2CC40658">
              <w:rPr>
                <w:sz w:val="20"/>
                <w:szCs w:val="20"/>
              </w:rPr>
              <w:t>cutor's</w:t>
            </w:r>
            <w:proofErr w:type="spellEnd"/>
            <w:r w:rsidRPr="2CC40658">
              <w:rPr>
                <w:sz w:val="20"/>
                <w:szCs w:val="20"/>
              </w:rPr>
              <w:t xml:space="preserve"> Office </w:t>
            </w:r>
          </w:p>
          <w:p w14:paraId="75917309" w14:textId="77777777" w:rsidR="00BC296F" w:rsidRDefault="00BC296F" w:rsidP="00BC296F">
            <w:pPr>
              <w:rPr>
                <w:sz w:val="20"/>
                <w:szCs w:val="20"/>
              </w:rPr>
            </w:pPr>
            <w:r w:rsidRPr="007E55FB">
              <w:rPr>
                <w:rFonts w:cstheme="minorHAnsi"/>
                <w:sz w:val="20"/>
                <w:szCs w:val="20"/>
              </w:rPr>
              <w:t>Project monitoring data</w:t>
            </w:r>
          </w:p>
          <w:p w14:paraId="42D74CA9" w14:textId="77777777" w:rsidR="00BC296F" w:rsidRDefault="00BC296F" w:rsidP="00FE63C8">
            <w:pPr>
              <w:rPr>
                <w:rFonts w:cstheme="minorHAnsi"/>
                <w:sz w:val="20"/>
                <w:szCs w:val="20"/>
              </w:rPr>
            </w:pPr>
          </w:p>
          <w:p w14:paraId="289CEAC6" w14:textId="77777777" w:rsidR="009C7C4A" w:rsidRDefault="009C7C4A" w:rsidP="009C7C4A">
            <w:pPr>
              <w:rPr>
                <w:sz w:val="20"/>
                <w:szCs w:val="20"/>
              </w:rPr>
            </w:pPr>
            <w:r>
              <w:rPr>
                <w:sz w:val="20"/>
                <w:szCs w:val="20"/>
              </w:rPr>
              <w:t xml:space="preserve">Reports from </w:t>
            </w:r>
          </w:p>
          <w:p w14:paraId="26E77EDB" w14:textId="77777777" w:rsidR="009C7C4A" w:rsidRPr="00172183" w:rsidRDefault="009C7C4A" w:rsidP="009C7C4A">
            <w:pPr>
              <w:rPr>
                <w:sz w:val="20"/>
                <w:szCs w:val="20"/>
              </w:rPr>
            </w:pPr>
            <w:r w:rsidRPr="2CC40658">
              <w:rPr>
                <w:sz w:val="20"/>
                <w:szCs w:val="20"/>
              </w:rPr>
              <w:t xml:space="preserve">the National Agency for Crime </w:t>
            </w:r>
            <w:proofErr w:type="gramStart"/>
            <w:r w:rsidRPr="2CC40658">
              <w:rPr>
                <w:sz w:val="20"/>
                <w:szCs w:val="20"/>
              </w:rPr>
              <w:t>Prevention  and</w:t>
            </w:r>
            <w:proofErr w:type="gramEnd"/>
            <w:r w:rsidRPr="2CC40658">
              <w:rPr>
                <w:sz w:val="20"/>
                <w:szCs w:val="20"/>
              </w:rPr>
              <w:t xml:space="preserve"> Probation, General Prosecutor's Office, </w:t>
            </w:r>
            <w:proofErr w:type="spellStart"/>
            <w:r w:rsidRPr="2CC40658">
              <w:rPr>
                <w:sz w:val="20"/>
                <w:szCs w:val="20"/>
              </w:rPr>
              <w:t>MoIA</w:t>
            </w:r>
            <w:proofErr w:type="spellEnd"/>
            <w:r w:rsidRPr="2CC40658">
              <w:rPr>
                <w:sz w:val="20"/>
                <w:szCs w:val="20"/>
              </w:rPr>
              <w:t xml:space="preserve">, Judiciary, LAS, GBA, </w:t>
            </w:r>
            <w:proofErr w:type="spellStart"/>
            <w:r w:rsidRPr="2CC40658">
              <w:rPr>
                <w:sz w:val="20"/>
                <w:szCs w:val="20"/>
              </w:rPr>
              <w:t>MoIDPLHSA</w:t>
            </w:r>
            <w:proofErr w:type="spellEnd"/>
            <w:r w:rsidRPr="2CC40658">
              <w:rPr>
                <w:sz w:val="20"/>
                <w:szCs w:val="20"/>
              </w:rPr>
              <w:t xml:space="preserve"> </w:t>
            </w:r>
          </w:p>
          <w:p w14:paraId="331A5E90" w14:textId="77777777" w:rsidR="009C7C4A" w:rsidRDefault="009C7C4A" w:rsidP="009C7C4A">
            <w:pPr>
              <w:rPr>
                <w:rFonts w:cstheme="minorHAnsi"/>
                <w:sz w:val="20"/>
                <w:szCs w:val="20"/>
              </w:rPr>
            </w:pPr>
            <w:r w:rsidRPr="00172183">
              <w:rPr>
                <w:rFonts w:cstheme="minorHAnsi"/>
                <w:sz w:val="20"/>
                <w:szCs w:val="20"/>
              </w:rPr>
              <w:t>Project monitoring data</w:t>
            </w:r>
          </w:p>
          <w:p w14:paraId="186E8207" w14:textId="22200E74" w:rsidR="009C7C4A" w:rsidRPr="00F7656F" w:rsidRDefault="009C7C4A" w:rsidP="00FE63C8">
            <w:pPr>
              <w:rPr>
                <w:rFonts w:cstheme="minorHAnsi"/>
                <w:sz w:val="20"/>
                <w:szCs w:val="20"/>
              </w:rPr>
            </w:pPr>
          </w:p>
        </w:tc>
        <w:tc>
          <w:tcPr>
            <w:tcW w:w="2340" w:type="dxa"/>
          </w:tcPr>
          <w:p w14:paraId="627A9D18" w14:textId="796E8413" w:rsidR="007F5AC3" w:rsidRPr="00F7656F" w:rsidRDefault="007F5AC3" w:rsidP="007F5AC3">
            <w:pPr>
              <w:rPr>
                <w:rFonts w:cstheme="minorHAnsi"/>
                <w:sz w:val="20"/>
                <w:szCs w:val="20"/>
              </w:rPr>
            </w:pPr>
            <w:r w:rsidRPr="00F7656F">
              <w:rPr>
                <w:rFonts w:cstheme="minorHAnsi"/>
                <w:sz w:val="20"/>
                <w:szCs w:val="20"/>
              </w:rPr>
              <w:lastRenderedPageBreak/>
              <w:t>Political support for child rights</w:t>
            </w:r>
            <w:r>
              <w:rPr>
                <w:rFonts w:cstheme="minorHAnsi"/>
                <w:sz w:val="20"/>
                <w:szCs w:val="20"/>
              </w:rPr>
              <w:t xml:space="preserve"> and </w:t>
            </w:r>
            <w:r w:rsidRPr="00F7656F">
              <w:rPr>
                <w:rFonts w:cstheme="minorHAnsi"/>
                <w:sz w:val="20"/>
                <w:szCs w:val="20"/>
              </w:rPr>
              <w:t>access to justice agendas remains strong</w:t>
            </w:r>
          </w:p>
          <w:p w14:paraId="14E99BA1" w14:textId="77777777" w:rsidR="007F5AC3" w:rsidRPr="00F7656F" w:rsidRDefault="007F5AC3" w:rsidP="007F5AC3">
            <w:pPr>
              <w:rPr>
                <w:rFonts w:cstheme="minorHAnsi"/>
                <w:sz w:val="20"/>
                <w:szCs w:val="20"/>
              </w:rPr>
            </w:pPr>
          </w:p>
          <w:p w14:paraId="61043745" w14:textId="4C89E825" w:rsidR="007F5AC3" w:rsidRPr="00F7656F" w:rsidRDefault="007F5AC3" w:rsidP="007F5AC3">
            <w:pPr>
              <w:rPr>
                <w:rFonts w:cstheme="minorHAnsi"/>
                <w:sz w:val="20"/>
                <w:szCs w:val="20"/>
              </w:rPr>
            </w:pPr>
            <w:r w:rsidRPr="00F7656F">
              <w:rPr>
                <w:rFonts w:cstheme="minorHAnsi"/>
                <w:sz w:val="20"/>
                <w:szCs w:val="20"/>
              </w:rPr>
              <w:t xml:space="preserve">Government allocates </w:t>
            </w:r>
            <w:proofErr w:type="gramStart"/>
            <w:r w:rsidRPr="00F7656F">
              <w:rPr>
                <w:rFonts w:cstheme="minorHAnsi"/>
                <w:sz w:val="20"/>
                <w:szCs w:val="20"/>
              </w:rPr>
              <w:t>sufficient</w:t>
            </w:r>
            <w:proofErr w:type="gramEnd"/>
            <w:r w:rsidRPr="00F7656F">
              <w:rPr>
                <w:rFonts w:cstheme="minorHAnsi"/>
                <w:sz w:val="20"/>
                <w:szCs w:val="20"/>
              </w:rPr>
              <w:t xml:space="preserve"> resources for development and implementation of </w:t>
            </w:r>
            <w:proofErr w:type="spellStart"/>
            <w:r w:rsidR="00D853E6">
              <w:rPr>
                <w:rFonts w:cstheme="minorHAnsi"/>
                <w:sz w:val="20"/>
                <w:szCs w:val="20"/>
              </w:rPr>
              <w:t>acces</w:t>
            </w:r>
            <w:proofErr w:type="spellEnd"/>
            <w:r w:rsidR="00D853E6">
              <w:rPr>
                <w:rFonts w:cstheme="minorHAnsi"/>
                <w:sz w:val="20"/>
                <w:szCs w:val="20"/>
              </w:rPr>
              <w:t xml:space="preserve"> to justice </w:t>
            </w:r>
            <w:r w:rsidRPr="00F7656F">
              <w:rPr>
                <w:rFonts w:cstheme="minorHAnsi"/>
                <w:sz w:val="20"/>
                <w:szCs w:val="20"/>
              </w:rPr>
              <w:t>policy reforms</w:t>
            </w:r>
          </w:p>
          <w:p w14:paraId="79C92C5A" w14:textId="77777777" w:rsidR="007F5AC3" w:rsidRPr="00F7656F" w:rsidRDefault="007F5AC3" w:rsidP="007F5AC3">
            <w:pPr>
              <w:rPr>
                <w:rFonts w:cstheme="minorHAnsi"/>
                <w:sz w:val="20"/>
                <w:szCs w:val="20"/>
              </w:rPr>
            </w:pPr>
          </w:p>
          <w:p w14:paraId="35B7742E" w14:textId="426FF797" w:rsidR="007F5AC3" w:rsidRDefault="007F5AC3" w:rsidP="007F5AC3">
            <w:pPr>
              <w:rPr>
                <w:rFonts w:cstheme="minorHAnsi"/>
                <w:sz w:val="20"/>
                <w:szCs w:val="20"/>
              </w:rPr>
            </w:pPr>
            <w:r w:rsidRPr="00F7656F">
              <w:rPr>
                <w:rFonts w:cstheme="minorHAnsi"/>
                <w:sz w:val="20"/>
                <w:szCs w:val="20"/>
              </w:rPr>
              <w:t xml:space="preserve">Government achieves progress in related reforms, e.g., </w:t>
            </w:r>
            <w:r>
              <w:rPr>
                <w:rFonts w:cstheme="minorHAnsi"/>
                <w:sz w:val="20"/>
                <w:szCs w:val="20"/>
              </w:rPr>
              <w:t xml:space="preserve">human rights, </w:t>
            </w:r>
            <w:r w:rsidRPr="00F7656F">
              <w:rPr>
                <w:rFonts w:cstheme="minorHAnsi"/>
                <w:sz w:val="20"/>
                <w:szCs w:val="20"/>
              </w:rPr>
              <w:t>gender equality</w:t>
            </w:r>
            <w:r w:rsidR="00D853E6">
              <w:rPr>
                <w:rFonts w:cstheme="minorHAnsi"/>
                <w:sz w:val="20"/>
                <w:szCs w:val="20"/>
              </w:rPr>
              <w:t xml:space="preserve"> and rule of law </w:t>
            </w:r>
          </w:p>
          <w:p w14:paraId="59F0C95F" w14:textId="77777777" w:rsidR="007F5AC3" w:rsidRDefault="007F5AC3" w:rsidP="007F5AC3">
            <w:pPr>
              <w:rPr>
                <w:rFonts w:cstheme="minorHAnsi"/>
                <w:sz w:val="20"/>
                <w:szCs w:val="20"/>
              </w:rPr>
            </w:pPr>
          </w:p>
          <w:p w14:paraId="056A385A" w14:textId="77777777" w:rsidR="007F5AC3" w:rsidRDefault="007F5AC3" w:rsidP="007F5AC3">
            <w:pPr>
              <w:rPr>
                <w:rFonts w:cstheme="minorHAnsi"/>
                <w:sz w:val="20"/>
                <w:szCs w:val="20"/>
              </w:rPr>
            </w:pPr>
          </w:p>
          <w:p w14:paraId="627EFD3D" w14:textId="77777777" w:rsidR="00D61F97" w:rsidRPr="00F7656F" w:rsidRDefault="00D61F97" w:rsidP="00FE63C8">
            <w:pPr>
              <w:rPr>
                <w:rFonts w:cstheme="minorHAnsi"/>
                <w:sz w:val="20"/>
                <w:szCs w:val="20"/>
              </w:rPr>
            </w:pPr>
          </w:p>
        </w:tc>
      </w:tr>
      <w:tr w:rsidR="009871F7" w:rsidRPr="00F7656F" w14:paraId="12C020C2" w14:textId="77777777" w:rsidTr="2CC40658">
        <w:tc>
          <w:tcPr>
            <w:tcW w:w="1186" w:type="dxa"/>
            <w:shd w:val="clear" w:color="auto" w:fill="D9D9D9" w:themeFill="background1" w:themeFillShade="D9"/>
          </w:tcPr>
          <w:p w14:paraId="12AB551A" w14:textId="2A660ED8" w:rsidR="009871F7" w:rsidRPr="007D7A39" w:rsidRDefault="009871F7" w:rsidP="009871F7">
            <w:pPr>
              <w:rPr>
                <w:rFonts w:cstheme="minorHAnsi"/>
                <w:sz w:val="20"/>
                <w:szCs w:val="20"/>
              </w:rPr>
            </w:pPr>
            <w:r>
              <w:rPr>
                <w:rFonts w:cstheme="minorHAnsi"/>
                <w:sz w:val="20"/>
                <w:szCs w:val="20"/>
              </w:rPr>
              <w:t>Output</w:t>
            </w:r>
            <w:r w:rsidRPr="007D7A39">
              <w:rPr>
                <w:rFonts w:cstheme="minorHAnsi"/>
                <w:sz w:val="20"/>
                <w:szCs w:val="20"/>
              </w:rPr>
              <w:t xml:space="preserve"> </w:t>
            </w:r>
            <w:r>
              <w:rPr>
                <w:rFonts w:cstheme="minorHAnsi"/>
                <w:sz w:val="20"/>
                <w:szCs w:val="20"/>
              </w:rPr>
              <w:t>3.1</w:t>
            </w:r>
          </w:p>
        </w:tc>
        <w:tc>
          <w:tcPr>
            <w:tcW w:w="2679" w:type="dxa"/>
          </w:tcPr>
          <w:p w14:paraId="0DF1E0BE" w14:textId="142BFD24" w:rsidR="009871F7" w:rsidRPr="00D806ED" w:rsidRDefault="009871F7" w:rsidP="009871F7">
            <w:pPr>
              <w:jc w:val="both"/>
              <w:rPr>
                <w:sz w:val="20"/>
                <w:szCs w:val="20"/>
              </w:rPr>
            </w:pPr>
            <w:r w:rsidRPr="00D806ED">
              <w:rPr>
                <w:sz w:val="20"/>
                <w:szCs w:val="20"/>
              </w:rPr>
              <w:t xml:space="preserve">Enhanced capacity of the Juvenile Referral Centre under the Ministry of Justice </w:t>
            </w:r>
            <w:r>
              <w:rPr>
                <w:sz w:val="20"/>
                <w:szCs w:val="20"/>
              </w:rPr>
              <w:t>to</w:t>
            </w:r>
            <w:r w:rsidRPr="00D806ED">
              <w:rPr>
                <w:sz w:val="20"/>
                <w:szCs w:val="20"/>
              </w:rPr>
              <w:t xml:space="preserve"> implement the crime prevention referral procedures and </w:t>
            </w:r>
            <w:r w:rsidRPr="00D806ED">
              <w:rPr>
                <w:sz w:val="20"/>
                <w:szCs w:val="20"/>
                <w:lang w:val="en-US"/>
              </w:rPr>
              <w:t xml:space="preserve">deliver </w:t>
            </w:r>
            <w:r w:rsidRPr="00D806ED">
              <w:rPr>
                <w:sz w:val="20"/>
                <w:szCs w:val="20"/>
              </w:rPr>
              <w:t xml:space="preserve">quality programmes for children with difficult behaviour and children below the minimum age of criminal responsibility. </w:t>
            </w:r>
          </w:p>
          <w:p w14:paraId="51EC7E6A" w14:textId="6FAEBCED" w:rsidR="009871F7" w:rsidRPr="007D7A39" w:rsidRDefault="009871F7" w:rsidP="009871F7">
            <w:pPr>
              <w:spacing w:after="95" w:line="259" w:lineRule="auto"/>
              <w:jc w:val="both"/>
              <w:rPr>
                <w:sz w:val="20"/>
                <w:szCs w:val="20"/>
              </w:rPr>
            </w:pPr>
          </w:p>
        </w:tc>
        <w:tc>
          <w:tcPr>
            <w:tcW w:w="1980" w:type="dxa"/>
          </w:tcPr>
          <w:p w14:paraId="78BA9CA5" w14:textId="1618717F" w:rsidR="009871F7" w:rsidRPr="007D7A39" w:rsidRDefault="009871F7" w:rsidP="009871F7">
            <w:pPr>
              <w:rPr>
                <w:sz w:val="20"/>
                <w:szCs w:val="20"/>
              </w:rPr>
            </w:pPr>
            <w:r>
              <w:rPr>
                <w:sz w:val="20"/>
                <w:szCs w:val="20"/>
              </w:rPr>
              <w:t>Improved access for</w:t>
            </w:r>
            <w:r w:rsidRPr="2CC40658">
              <w:rPr>
                <w:sz w:val="20"/>
                <w:szCs w:val="20"/>
              </w:rPr>
              <w:t xml:space="preserve"> children </w:t>
            </w:r>
            <w:r>
              <w:rPr>
                <w:sz w:val="20"/>
                <w:szCs w:val="20"/>
              </w:rPr>
              <w:t>to</w:t>
            </w:r>
            <w:r w:rsidRPr="2CC40658">
              <w:rPr>
                <w:sz w:val="20"/>
                <w:szCs w:val="20"/>
              </w:rPr>
              <w:t xml:space="preserve"> the </w:t>
            </w:r>
            <w:r>
              <w:rPr>
                <w:sz w:val="20"/>
                <w:szCs w:val="20"/>
              </w:rPr>
              <w:t>Juvenile R</w:t>
            </w:r>
            <w:r w:rsidRPr="2CC40658">
              <w:rPr>
                <w:sz w:val="20"/>
                <w:szCs w:val="20"/>
              </w:rPr>
              <w:t xml:space="preserve">eferral </w:t>
            </w:r>
            <w:r>
              <w:rPr>
                <w:sz w:val="20"/>
                <w:szCs w:val="20"/>
              </w:rPr>
              <w:t>C</w:t>
            </w:r>
            <w:r w:rsidRPr="2CC40658">
              <w:rPr>
                <w:sz w:val="20"/>
                <w:szCs w:val="20"/>
              </w:rPr>
              <w:t>ent</w:t>
            </w:r>
            <w:r>
              <w:rPr>
                <w:sz w:val="20"/>
                <w:szCs w:val="20"/>
              </w:rPr>
              <w:t>re</w:t>
            </w:r>
            <w:r w:rsidRPr="2CC40658">
              <w:rPr>
                <w:sz w:val="20"/>
                <w:szCs w:val="20"/>
              </w:rPr>
              <w:t xml:space="preserve"> and rehabilitation services </w:t>
            </w:r>
          </w:p>
        </w:tc>
        <w:tc>
          <w:tcPr>
            <w:tcW w:w="1350" w:type="dxa"/>
          </w:tcPr>
          <w:p w14:paraId="64EB4C62" w14:textId="0E4045F7" w:rsidR="009871F7" w:rsidRDefault="009871F7" w:rsidP="009871F7">
            <w:pPr>
              <w:rPr>
                <w:sz w:val="20"/>
                <w:szCs w:val="20"/>
              </w:rPr>
            </w:pPr>
            <w:r w:rsidRPr="2CC40658">
              <w:rPr>
                <w:sz w:val="20"/>
                <w:szCs w:val="20"/>
              </w:rPr>
              <w:t xml:space="preserve">Newly established </w:t>
            </w:r>
            <w:r>
              <w:rPr>
                <w:sz w:val="20"/>
                <w:szCs w:val="20"/>
              </w:rPr>
              <w:t>Juvenile R</w:t>
            </w:r>
            <w:r w:rsidRPr="2CC40658">
              <w:rPr>
                <w:sz w:val="20"/>
                <w:szCs w:val="20"/>
              </w:rPr>
              <w:t xml:space="preserve">eferral </w:t>
            </w:r>
            <w:r>
              <w:rPr>
                <w:sz w:val="20"/>
                <w:szCs w:val="20"/>
              </w:rPr>
              <w:t>C</w:t>
            </w:r>
            <w:r w:rsidRPr="2CC40658">
              <w:rPr>
                <w:sz w:val="20"/>
                <w:szCs w:val="20"/>
              </w:rPr>
              <w:t>entr</w:t>
            </w:r>
            <w:r>
              <w:rPr>
                <w:sz w:val="20"/>
                <w:szCs w:val="20"/>
              </w:rPr>
              <w:t>e</w:t>
            </w:r>
            <w:r w:rsidRPr="2CC40658">
              <w:rPr>
                <w:sz w:val="20"/>
                <w:szCs w:val="20"/>
              </w:rPr>
              <w:t xml:space="preserve"> operates only in Tbilisi </w:t>
            </w:r>
          </w:p>
          <w:p w14:paraId="6BF81425" w14:textId="77777777" w:rsidR="009871F7" w:rsidRPr="007D7A39" w:rsidRDefault="009871F7" w:rsidP="009871F7">
            <w:pPr>
              <w:rPr>
                <w:sz w:val="20"/>
                <w:szCs w:val="20"/>
              </w:rPr>
            </w:pPr>
          </w:p>
          <w:p w14:paraId="2A18549D" w14:textId="740B061C" w:rsidR="009871F7" w:rsidRPr="007D7A39" w:rsidRDefault="009871F7" w:rsidP="009871F7">
            <w:pPr>
              <w:rPr>
                <w:sz w:val="20"/>
                <w:szCs w:val="20"/>
              </w:rPr>
            </w:pPr>
            <w:r w:rsidRPr="6C177DB4">
              <w:rPr>
                <w:sz w:val="20"/>
                <w:szCs w:val="20"/>
              </w:rPr>
              <w:t xml:space="preserve">No </w:t>
            </w:r>
            <w:proofErr w:type="spellStart"/>
            <w:r>
              <w:rPr>
                <w:sz w:val="20"/>
                <w:szCs w:val="20"/>
              </w:rPr>
              <w:t>rehabilitation</w:t>
            </w:r>
            <w:r w:rsidRPr="6C177DB4">
              <w:rPr>
                <w:sz w:val="20"/>
                <w:szCs w:val="20"/>
              </w:rPr>
              <w:t>services</w:t>
            </w:r>
            <w:proofErr w:type="spellEnd"/>
            <w:r w:rsidRPr="6C177DB4">
              <w:rPr>
                <w:sz w:val="20"/>
                <w:szCs w:val="20"/>
              </w:rPr>
              <w:t xml:space="preserve"> exist</w:t>
            </w:r>
            <w:r>
              <w:rPr>
                <w:sz w:val="20"/>
                <w:szCs w:val="20"/>
              </w:rPr>
              <w:t xml:space="preserve"> for children at risk of offending</w:t>
            </w:r>
          </w:p>
        </w:tc>
        <w:tc>
          <w:tcPr>
            <w:tcW w:w="1530" w:type="dxa"/>
          </w:tcPr>
          <w:p w14:paraId="02ABC343" w14:textId="6BEC9D68" w:rsidR="009871F7" w:rsidRDefault="009871F7" w:rsidP="009871F7">
            <w:pPr>
              <w:rPr>
                <w:sz w:val="20"/>
                <w:szCs w:val="20"/>
              </w:rPr>
            </w:pPr>
            <w:r w:rsidRPr="2CC40658">
              <w:rPr>
                <w:sz w:val="20"/>
                <w:szCs w:val="20"/>
              </w:rPr>
              <w:t xml:space="preserve">Work of the </w:t>
            </w:r>
            <w:r>
              <w:rPr>
                <w:sz w:val="20"/>
                <w:szCs w:val="20"/>
              </w:rPr>
              <w:t>Juvenile R</w:t>
            </w:r>
            <w:r w:rsidRPr="2CC40658">
              <w:rPr>
                <w:sz w:val="20"/>
                <w:szCs w:val="20"/>
              </w:rPr>
              <w:t xml:space="preserve">eferral </w:t>
            </w:r>
            <w:r>
              <w:rPr>
                <w:sz w:val="20"/>
                <w:szCs w:val="20"/>
              </w:rPr>
              <w:t>C</w:t>
            </w:r>
            <w:r w:rsidRPr="2CC40658">
              <w:rPr>
                <w:sz w:val="20"/>
                <w:szCs w:val="20"/>
              </w:rPr>
              <w:t>entr</w:t>
            </w:r>
            <w:r>
              <w:rPr>
                <w:sz w:val="20"/>
                <w:szCs w:val="20"/>
              </w:rPr>
              <w:t>e</w:t>
            </w:r>
            <w:r w:rsidRPr="2CC40658">
              <w:rPr>
                <w:sz w:val="20"/>
                <w:szCs w:val="20"/>
              </w:rPr>
              <w:t xml:space="preserve"> extended to cover cases throughout the country</w:t>
            </w:r>
          </w:p>
          <w:p w14:paraId="0AA2582C" w14:textId="77777777" w:rsidR="009871F7" w:rsidRPr="007D7A39" w:rsidRDefault="009871F7" w:rsidP="009871F7">
            <w:pPr>
              <w:rPr>
                <w:sz w:val="20"/>
                <w:szCs w:val="20"/>
              </w:rPr>
            </w:pPr>
          </w:p>
          <w:p w14:paraId="7E9FA98A" w14:textId="0F0C633C" w:rsidR="009871F7" w:rsidRPr="007D7A39" w:rsidRDefault="009871F7" w:rsidP="009871F7">
            <w:pPr>
              <w:rPr>
                <w:sz w:val="20"/>
                <w:szCs w:val="20"/>
              </w:rPr>
            </w:pPr>
            <w:r w:rsidRPr="6C177DB4">
              <w:rPr>
                <w:sz w:val="20"/>
                <w:szCs w:val="20"/>
              </w:rPr>
              <w:t xml:space="preserve">Rehabilitation services for children at risk of offending established </w:t>
            </w:r>
          </w:p>
          <w:p w14:paraId="0272C974" w14:textId="410390F3" w:rsidR="009871F7" w:rsidRPr="007D7A39" w:rsidRDefault="009871F7" w:rsidP="009871F7">
            <w:pPr>
              <w:rPr>
                <w:sz w:val="20"/>
                <w:szCs w:val="20"/>
              </w:rPr>
            </w:pPr>
          </w:p>
        </w:tc>
        <w:tc>
          <w:tcPr>
            <w:tcW w:w="2070" w:type="dxa"/>
          </w:tcPr>
          <w:p w14:paraId="3221EAE6" w14:textId="2489CE12" w:rsidR="009871F7" w:rsidRDefault="009871F7" w:rsidP="009871F7">
            <w:pPr>
              <w:rPr>
                <w:sz w:val="20"/>
                <w:szCs w:val="20"/>
              </w:rPr>
            </w:pPr>
            <w:r>
              <w:rPr>
                <w:sz w:val="20"/>
                <w:szCs w:val="20"/>
              </w:rPr>
              <w:t xml:space="preserve">Reports from the </w:t>
            </w:r>
            <w:r w:rsidRPr="2CC40658">
              <w:rPr>
                <w:sz w:val="20"/>
                <w:szCs w:val="20"/>
              </w:rPr>
              <w:t xml:space="preserve">National Agency for Crime </w:t>
            </w:r>
            <w:proofErr w:type="gramStart"/>
            <w:r w:rsidRPr="2CC40658">
              <w:rPr>
                <w:sz w:val="20"/>
                <w:szCs w:val="20"/>
              </w:rPr>
              <w:t>Prevention  and</w:t>
            </w:r>
            <w:proofErr w:type="gramEnd"/>
            <w:r w:rsidRPr="2CC40658">
              <w:rPr>
                <w:sz w:val="20"/>
                <w:szCs w:val="20"/>
              </w:rPr>
              <w:t xml:space="preserve"> Probation</w:t>
            </w:r>
          </w:p>
          <w:p w14:paraId="5B209B3F" w14:textId="4C96FAC0" w:rsidR="009871F7" w:rsidRDefault="009871F7" w:rsidP="009871F7">
            <w:pPr>
              <w:rPr>
                <w:sz w:val="20"/>
                <w:szCs w:val="20"/>
              </w:rPr>
            </w:pPr>
            <w:r>
              <w:rPr>
                <w:sz w:val="20"/>
                <w:szCs w:val="20"/>
              </w:rPr>
              <w:t xml:space="preserve">Project monitoring </w:t>
            </w:r>
          </w:p>
          <w:p w14:paraId="571E7017" w14:textId="509759A6" w:rsidR="009871F7" w:rsidRDefault="009871F7" w:rsidP="009871F7">
            <w:pPr>
              <w:rPr>
                <w:sz w:val="20"/>
                <w:szCs w:val="20"/>
              </w:rPr>
            </w:pPr>
          </w:p>
          <w:p w14:paraId="59572120" w14:textId="554B9B71" w:rsidR="009871F7" w:rsidRDefault="009871F7" w:rsidP="009871F7">
            <w:pPr>
              <w:rPr>
                <w:sz w:val="20"/>
                <w:szCs w:val="20"/>
              </w:rPr>
            </w:pPr>
          </w:p>
          <w:p w14:paraId="509721A1" w14:textId="164F8FC3" w:rsidR="009871F7" w:rsidRDefault="009871F7" w:rsidP="009871F7">
            <w:pPr>
              <w:rPr>
                <w:sz w:val="20"/>
                <w:szCs w:val="20"/>
              </w:rPr>
            </w:pPr>
          </w:p>
          <w:p w14:paraId="054AEA1C" w14:textId="54965749" w:rsidR="009871F7" w:rsidRDefault="009871F7" w:rsidP="009871F7">
            <w:pPr>
              <w:rPr>
                <w:sz w:val="20"/>
                <w:szCs w:val="20"/>
              </w:rPr>
            </w:pPr>
            <w:r>
              <w:rPr>
                <w:sz w:val="20"/>
                <w:szCs w:val="20"/>
              </w:rPr>
              <w:t>Reports from National Agency on Crime Prevention and Probation and General Prosecutor’s Office</w:t>
            </w:r>
          </w:p>
          <w:p w14:paraId="269F67E8" w14:textId="6CE42A79" w:rsidR="009871F7" w:rsidRDefault="009871F7" w:rsidP="009871F7">
            <w:pPr>
              <w:rPr>
                <w:sz w:val="20"/>
                <w:szCs w:val="20"/>
              </w:rPr>
            </w:pPr>
            <w:r>
              <w:rPr>
                <w:sz w:val="20"/>
                <w:szCs w:val="20"/>
              </w:rPr>
              <w:t>Project monitoring</w:t>
            </w:r>
          </w:p>
          <w:p w14:paraId="08A72662" w14:textId="7D0DDD99" w:rsidR="009871F7" w:rsidRPr="007D7A39" w:rsidRDefault="009871F7" w:rsidP="009871F7">
            <w:pPr>
              <w:rPr>
                <w:sz w:val="20"/>
                <w:szCs w:val="20"/>
              </w:rPr>
            </w:pPr>
          </w:p>
        </w:tc>
        <w:tc>
          <w:tcPr>
            <w:tcW w:w="2340" w:type="dxa"/>
          </w:tcPr>
          <w:p w14:paraId="5BC6ABDA" w14:textId="77777777" w:rsidR="009871F7" w:rsidRDefault="009871F7" w:rsidP="009871F7">
            <w:pPr>
              <w:rPr>
                <w:rFonts w:cstheme="minorHAnsi"/>
                <w:sz w:val="20"/>
                <w:szCs w:val="20"/>
              </w:rPr>
            </w:pPr>
            <w:r>
              <w:rPr>
                <w:rFonts w:cstheme="minorHAnsi"/>
                <w:sz w:val="20"/>
                <w:szCs w:val="20"/>
              </w:rPr>
              <w:t xml:space="preserve">The National Agency for Crime Prevention and Probation regulates the quality assurance system and budgets </w:t>
            </w:r>
            <w:proofErr w:type="gramStart"/>
            <w:r>
              <w:rPr>
                <w:rFonts w:cstheme="minorHAnsi"/>
                <w:sz w:val="20"/>
                <w:szCs w:val="20"/>
              </w:rPr>
              <w:t>sufficient</w:t>
            </w:r>
            <w:proofErr w:type="gramEnd"/>
            <w:r>
              <w:rPr>
                <w:rFonts w:cstheme="minorHAnsi"/>
                <w:sz w:val="20"/>
                <w:szCs w:val="20"/>
              </w:rPr>
              <w:t xml:space="preserve"> funds for its maintenance </w:t>
            </w:r>
          </w:p>
          <w:p w14:paraId="5C622D9C" w14:textId="5D5EFA15" w:rsidR="009871F7" w:rsidRDefault="009871F7" w:rsidP="009871F7">
            <w:pPr>
              <w:rPr>
                <w:rFonts w:cstheme="minorHAnsi"/>
                <w:sz w:val="20"/>
                <w:szCs w:val="20"/>
              </w:rPr>
            </w:pPr>
          </w:p>
          <w:p w14:paraId="1FACDC69" w14:textId="77777777" w:rsidR="00913695" w:rsidRDefault="00913695" w:rsidP="009871F7">
            <w:pPr>
              <w:rPr>
                <w:rFonts w:cstheme="minorHAnsi"/>
                <w:sz w:val="20"/>
                <w:szCs w:val="20"/>
              </w:rPr>
            </w:pPr>
          </w:p>
          <w:p w14:paraId="5048DF27" w14:textId="004B1B47" w:rsidR="009871F7" w:rsidRDefault="009871F7" w:rsidP="009871F7">
            <w:pPr>
              <w:rPr>
                <w:rFonts w:cstheme="minorHAnsi"/>
                <w:sz w:val="20"/>
                <w:szCs w:val="20"/>
              </w:rPr>
            </w:pPr>
            <w:r>
              <w:rPr>
                <w:rFonts w:cstheme="minorHAnsi"/>
                <w:sz w:val="20"/>
                <w:szCs w:val="20"/>
              </w:rPr>
              <w:t>Ministry of Justice approves the vision for the Juvenile Referral Centre</w:t>
            </w:r>
          </w:p>
          <w:p w14:paraId="16A5C21F" w14:textId="0C312672" w:rsidR="009871F7" w:rsidRDefault="009871F7" w:rsidP="009871F7">
            <w:pPr>
              <w:rPr>
                <w:rFonts w:cstheme="minorHAnsi"/>
                <w:sz w:val="20"/>
                <w:szCs w:val="20"/>
              </w:rPr>
            </w:pPr>
          </w:p>
          <w:p w14:paraId="56E3AE5C" w14:textId="77777777" w:rsidR="009871F7" w:rsidRDefault="009871F7" w:rsidP="009871F7">
            <w:pPr>
              <w:rPr>
                <w:rFonts w:cstheme="minorHAnsi"/>
                <w:sz w:val="20"/>
                <w:szCs w:val="20"/>
              </w:rPr>
            </w:pPr>
            <w:r>
              <w:rPr>
                <w:rFonts w:cstheme="minorHAnsi"/>
                <w:sz w:val="20"/>
                <w:szCs w:val="20"/>
              </w:rPr>
              <w:t>Government approves amendments to secondary legislation</w:t>
            </w:r>
          </w:p>
          <w:p w14:paraId="70A8C4BB" w14:textId="77777777" w:rsidR="00433001" w:rsidRDefault="00433001" w:rsidP="009871F7">
            <w:pPr>
              <w:rPr>
                <w:rFonts w:cstheme="minorHAnsi"/>
                <w:sz w:val="20"/>
                <w:szCs w:val="20"/>
              </w:rPr>
            </w:pPr>
          </w:p>
          <w:p w14:paraId="0F783CC6" w14:textId="4F43B860" w:rsidR="00433001" w:rsidRPr="00F7656F" w:rsidRDefault="00433001" w:rsidP="009871F7">
            <w:pPr>
              <w:rPr>
                <w:rFonts w:cstheme="minorHAnsi"/>
                <w:sz w:val="20"/>
                <w:szCs w:val="20"/>
              </w:rPr>
            </w:pPr>
            <w:r>
              <w:rPr>
                <w:rFonts w:cstheme="minorHAnsi"/>
                <w:sz w:val="20"/>
                <w:szCs w:val="20"/>
              </w:rPr>
              <w:t xml:space="preserve">Ministry of Justice regulates the new models </w:t>
            </w:r>
            <w:r>
              <w:rPr>
                <w:rFonts w:cstheme="minorHAnsi"/>
                <w:sz w:val="20"/>
                <w:szCs w:val="20"/>
              </w:rPr>
              <w:lastRenderedPageBreak/>
              <w:t>of psycho-social support services in cooperation with Ministry of Health, Ministry of Education and municipalities</w:t>
            </w:r>
          </w:p>
        </w:tc>
      </w:tr>
      <w:tr w:rsidR="009871F7" w:rsidRPr="00F7656F" w14:paraId="22E9D804" w14:textId="77777777" w:rsidTr="2CC40658">
        <w:tc>
          <w:tcPr>
            <w:tcW w:w="1186" w:type="dxa"/>
            <w:shd w:val="clear" w:color="auto" w:fill="D9D9D9" w:themeFill="background1" w:themeFillShade="D9"/>
          </w:tcPr>
          <w:p w14:paraId="6FB57CD7" w14:textId="451940B3" w:rsidR="009871F7" w:rsidRPr="007E55FB" w:rsidRDefault="009871F7" w:rsidP="009871F7">
            <w:pPr>
              <w:rPr>
                <w:rFonts w:cstheme="minorHAnsi"/>
                <w:sz w:val="20"/>
                <w:szCs w:val="20"/>
              </w:rPr>
            </w:pPr>
            <w:r>
              <w:rPr>
                <w:rFonts w:cstheme="minorHAnsi"/>
                <w:sz w:val="20"/>
                <w:szCs w:val="20"/>
              </w:rPr>
              <w:t>Output</w:t>
            </w:r>
            <w:r w:rsidRPr="007E55FB">
              <w:rPr>
                <w:rFonts w:cstheme="minorHAnsi"/>
                <w:sz w:val="20"/>
                <w:szCs w:val="20"/>
              </w:rPr>
              <w:t xml:space="preserve"> </w:t>
            </w:r>
            <w:r>
              <w:rPr>
                <w:rFonts w:cstheme="minorHAnsi"/>
                <w:sz w:val="20"/>
                <w:szCs w:val="20"/>
              </w:rPr>
              <w:t>3.2</w:t>
            </w:r>
          </w:p>
        </w:tc>
        <w:tc>
          <w:tcPr>
            <w:tcW w:w="2679" w:type="dxa"/>
          </w:tcPr>
          <w:p w14:paraId="6A3CD0FF" w14:textId="42C6CE75" w:rsidR="009871F7" w:rsidRPr="006171E2" w:rsidRDefault="009871F7" w:rsidP="009871F7">
            <w:pPr>
              <w:jc w:val="both"/>
              <w:rPr>
                <w:sz w:val="20"/>
                <w:szCs w:val="20"/>
              </w:rPr>
            </w:pPr>
            <w:r w:rsidRPr="006171E2">
              <w:rPr>
                <w:sz w:val="20"/>
                <w:szCs w:val="20"/>
              </w:rPr>
              <w:t xml:space="preserve">Strengthened diversion and mediation programme through in-depth training, regular supervision and coordination. </w:t>
            </w:r>
          </w:p>
          <w:p w14:paraId="0327578C" w14:textId="5CB76AC0" w:rsidR="009871F7" w:rsidRPr="007E55FB" w:rsidRDefault="009871F7" w:rsidP="009871F7">
            <w:pPr>
              <w:jc w:val="both"/>
              <w:rPr>
                <w:sz w:val="20"/>
                <w:szCs w:val="20"/>
              </w:rPr>
            </w:pPr>
          </w:p>
          <w:p w14:paraId="20833BCE" w14:textId="57F6455B" w:rsidR="009871F7" w:rsidRPr="007E55FB" w:rsidRDefault="009871F7" w:rsidP="009871F7">
            <w:pPr>
              <w:spacing w:after="95" w:line="259" w:lineRule="auto"/>
              <w:jc w:val="both"/>
              <w:rPr>
                <w:rFonts w:cstheme="minorHAnsi"/>
                <w:bCs/>
                <w:iCs/>
                <w:sz w:val="20"/>
                <w:szCs w:val="20"/>
              </w:rPr>
            </w:pPr>
          </w:p>
          <w:p w14:paraId="659A1B16" w14:textId="77777777" w:rsidR="009871F7" w:rsidRPr="007E55FB" w:rsidRDefault="009871F7" w:rsidP="009871F7">
            <w:pPr>
              <w:rPr>
                <w:rFonts w:cstheme="minorHAnsi"/>
                <w:sz w:val="20"/>
                <w:szCs w:val="20"/>
              </w:rPr>
            </w:pPr>
          </w:p>
        </w:tc>
        <w:tc>
          <w:tcPr>
            <w:tcW w:w="1980" w:type="dxa"/>
          </w:tcPr>
          <w:p w14:paraId="640DFF3F" w14:textId="08590FEB" w:rsidR="009871F7" w:rsidRDefault="009871F7" w:rsidP="009871F7">
            <w:pPr>
              <w:rPr>
                <w:sz w:val="20"/>
                <w:szCs w:val="20"/>
              </w:rPr>
            </w:pPr>
            <w:r w:rsidRPr="2CC40658">
              <w:rPr>
                <w:sz w:val="20"/>
                <w:szCs w:val="20"/>
              </w:rPr>
              <w:t>A quality assurance mechanism in place for diversion and mediation programme</w:t>
            </w:r>
          </w:p>
          <w:p w14:paraId="5BC45574" w14:textId="77777777" w:rsidR="009871F7" w:rsidRPr="007E55FB" w:rsidRDefault="009871F7" w:rsidP="009871F7">
            <w:pPr>
              <w:rPr>
                <w:rFonts w:cstheme="minorHAnsi"/>
                <w:sz w:val="20"/>
                <w:szCs w:val="20"/>
              </w:rPr>
            </w:pPr>
          </w:p>
          <w:p w14:paraId="0805EF14" w14:textId="67A6EA5F" w:rsidR="009871F7" w:rsidRPr="007E55FB" w:rsidRDefault="009871F7" w:rsidP="009871F7">
            <w:pPr>
              <w:rPr>
                <w:rFonts w:cstheme="minorHAnsi"/>
                <w:sz w:val="20"/>
                <w:szCs w:val="20"/>
              </w:rPr>
            </w:pPr>
          </w:p>
        </w:tc>
        <w:tc>
          <w:tcPr>
            <w:tcW w:w="1350" w:type="dxa"/>
          </w:tcPr>
          <w:p w14:paraId="66B187EA" w14:textId="0646B232" w:rsidR="009871F7" w:rsidRPr="007E55FB" w:rsidRDefault="009871F7" w:rsidP="009871F7">
            <w:pPr>
              <w:rPr>
                <w:sz w:val="20"/>
                <w:szCs w:val="20"/>
              </w:rPr>
            </w:pPr>
            <w:r w:rsidRPr="2CC40658">
              <w:rPr>
                <w:sz w:val="20"/>
                <w:szCs w:val="20"/>
              </w:rPr>
              <w:t xml:space="preserve">Only basic elements of </w:t>
            </w:r>
            <w:proofErr w:type="gramStart"/>
            <w:r w:rsidRPr="2CC40658">
              <w:rPr>
                <w:sz w:val="20"/>
                <w:szCs w:val="20"/>
              </w:rPr>
              <w:t>the  mechanism</w:t>
            </w:r>
            <w:proofErr w:type="gramEnd"/>
            <w:r w:rsidRPr="2CC40658">
              <w:rPr>
                <w:sz w:val="20"/>
                <w:szCs w:val="20"/>
              </w:rPr>
              <w:t xml:space="preserve"> in place</w:t>
            </w:r>
          </w:p>
          <w:p w14:paraId="43B7F7F2" w14:textId="77777777" w:rsidR="009871F7" w:rsidRPr="007E55FB" w:rsidRDefault="009871F7" w:rsidP="009871F7">
            <w:pPr>
              <w:rPr>
                <w:rFonts w:cstheme="minorHAnsi"/>
                <w:sz w:val="20"/>
                <w:szCs w:val="20"/>
              </w:rPr>
            </w:pPr>
          </w:p>
          <w:p w14:paraId="2DE78BF5" w14:textId="77777777" w:rsidR="007A517C" w:rsidRDefault="007A517C" w:rsidP="009871F7">
            <w:pPr>
              <w:rPr>
                <w:sz w:val="20"/>
                <w:szCs w:val="20"/>
              </w:rPr>
            </w:pPr>
          </w:p>
          <w:p w14:paraId="03AFD3E3" w14:textId="2D0D7A78" w:rsidR="009871F7" w:rsidRPr="007E55FB" w:rsidRDefault="009871F7" w:rsidP="009871F7">
            <w:pPr>
              <w:rPr>
                <w:sz w:val="20"/>
                <w:szCs w:val="20"/>
              </w:rPr>
            </w:pPr>
          </w:p>
        </w:tc>
        <w:tc>
          <w:tcPr>
            <w:tcW w:w="1530" w:type="dxa"/>
          </w:tcPr>
          <w:p w14:paraId="0B605E32" w14:textId="77777777" w:rsidR="009871F7" w:rsidRPr="007E55FB" w:rsidRDefault="009871F7" w:rsidP="009871F7">
            <w:pPr>
              <w:rPr>
                <w:rFonts w:cstheme="minorHAnsi"/>
                <w:sz w:val="20"/>
                <w:szCs w:val="20"/>
              </w:rPr>
            </w:pPr>
            <w:r w:rsidRPr="007E55FB">
              <w:rPr>
                <w:rFonts w:cstheme="minorHAnsi"/>
                <w:sz w:val="20"/>
                <w:szCs w:val="20"/>
              </w:rPr>
              <w:t>Quality assurance mechanism adopted</w:t>
            </w:r>
          </w:p>
          <w:p w14:paraId="0B0A5685" w14:textId="160F2DFE" w:rsidR="009871F7" w:rsidRDefault="009871F7" w:rsidP="009871F7">
            <w:pPr>
              <w:rPr>
                <w:sz w:val="20"/>
                <w:szCs w:val="20"/>
              </w:rPr>
            </w:pPr>
          </w:p>
          <w:p w14:paraId="5F641D7F" w14:textId="77777777" w:rsidR="009871F7" w:rsidRPr="007E55FB" w:rsidRDefault="009871F7" w:rsidP="009871F7">
            <w:pPr>
              <w:rPr>
                <w:rFonts w:cstheme="minorHAnsi"/>
                <w:sz w:val="20"/>
                <w:szCs w:val="20"/>
              </w:rPr>
            </w:pPr>
          </w:p>
          <w:p w14:paraId="44E33C48" w14:textId="77777777" w:rsidR="009871F7" w:rsidRPr="007E55FB" w:rsidRDefault="009871F7" w:rsidP="00E621A6">
            <w:pPr>
              <w:rPr>
                <w:rFonts w:cstheme="minorHAnsi"/>
                <w:sz w:val="20"/>
                <w:szCs w:val="20"/>
              </w:rPr>
            </w:pPr>
          </w:p>
        </w:tc>
        <w:tc>
          <w:tcPr>
            <w:tcW w:w="2070" w:type="dxa"/>
          </w:tcPr>
          <w:p w14:paraId="5C8C5EC3" w14:textId="098D245D" w:rsidR="009871F7" w:rsidRPr="007E55FB" w:rsidRDefault="00E621A6" w:rsidP="009871F7">
            <w:pPr>
              <w:rPr>
                <w:sz w:val="20"/>
                <w:szCs w:val="20"/>
              </w:rPr>
            </w:pPr>
            <w:r>
              <w:rPr>
                <w:sz w:val="20"/>
                <w:szCs w:val="20"/>
              </w:rPr>
              <w:t xml:space="preserve">Reports from the </w:t>
            </w:r>
            <w:r w:rsidR="009871F7" w:rsidRPr="2CC40658">
              <w:rPr>
                <w:sz w:val="20"/>
                <w:szCs w:val="20"/>
              </w:rPr>
              <w:t xml:space="preserve">National Agency for Crime </w:t>
            </w:r>
            <w:proofErr w:type="gramStart"/>
            <w:r w:rsidR="009871F7" w:rsidRPr="2CC40658">
              <w:rPr>
                <w:sz w:val="20"/>
                <w:szCs w:val="20"/>
              </w:rPr>
              <w:t>Prevention  and</w:t>
            </w:r>
            <w:proofErr w:type="gramEnd"/>
            <w:r w:rsidR="009871F7" w:rsidRPr="2CC40658">
              <w:rPr>
                <w:sz w:val="20"/>
                <w:szCs w:val="20"/>
              </w:rPr>
              <w:t xml:space="preserve"> Probation</w:t>
            </w:r>
            <w:r>
              <w:rPr>
                <w:sz w:val="20"/>
                <w:szCs w:val="20"/>
              </w:rPr>
              <w:t xml:space="preserve"> and the </w:t>
            </w:r>
            <w:r w:rsidR="009871F7" w:rsidRPr="2CC40658">
              <w:rPr>
                <w:sz w:val="20"/>
                <w:szCs w:val="20"/>
              </w:rPr>
              <w:t xml:space="preserve"> General Pros</w:t>
            </w:r>
            <w:r w:rsidR="009871F7" w:rsidRPr="2CC40658">
              <w:rPr>
                <w:sz w:val="20"/>
                <w:szCs w:val="20"/>
                <w:lang w:val="bg-BG"/>
              </w:rPr>
              <w:t>е</w:t>
            </w:r>
            <w:proofErr w:type="spellStart"/>
            <w:r w:rsidR="009871F7" w:rsidRPr="2CC40658">
              <w:rPr>
                <w:sz w:val="20"/>
                <w:szCs w:val="20"/>
              </w:rPr>
              <w:t>cutor's</w:t>
            </w:r>
            <w:proofErr w:type="spellEnd"/>
            <w:r w:rsidR="009871F7" w:rsidRPr="2CC40658">
              <w:rPr>
                <w:sz w:val="20"/>
                <w:szCs w:val="20"/>
              </w:rPr>
              <w:t xml:space="preserve"> Office </w:t>
            </w:r>
          </w:p>
          <w:p w14:paraId="25C59C3D" w14:textId="77777777" w:rsidR="009871F7" w:rsidRPr="007E55FB" w:rsidRDefault="009871F7" w:rsidP="009871F7">
            <w:pPr>
              <w:rPr>
                <w:rFonts w:cstheme="minorHAnsi"/>
                <w:sz w:val="20"/>
                <w:szCs w:val="20"/>
              </w:rPr>
            </w:pPr>
            <w:r w:rsidRPr="007E55FB">
              <w:rPr>
                <w:rFonts w:cstheme="minorHAnsi"/>
                <w:sz w:val="20"/>
                <w:szCs w:val="20"/>
              </w:rPr>
              <w:t>Project monitoring data</w:t>
            </w:r>
          </w:p>
        </w:tc>
        <w:tc>
          <w:tcPr>
            <w:tcW w:w="2340" w:type="dxa"/>
          </w:tcPr>
          <w:p w14:paraId="2595346A" w14:textId="77777777" w:rsidR="009871F7" w:rsidRDefault="0013071D" w:rsidP="009871F7">
            <w:pPr>
              <w:rPr>
                <w:rFonts w:cstheme="minorHAnsi"/>
                <w:sz w:val="20"/>
                <w:szCs w:val="20"/>
              </w:rPr>
            </w:pPr>
            <w:r>
              <w:rPr>
                <w:rFonts w:cstheme="minorHAnsi"/>
                <w:sz w:val="20"/>
                <w:szCs w:val="20"/>
              </w:rPr>
              <w:t>The concept for the enhancement of the diversion and mediation programme is approved by the National Agency for Crime Prevention and Probation and the General Prosecutor’s Office</w:t>
            </w:r>
          </w:p>
          <w:p w14:paraId="1545BFCB" w14:textId="0A4B24AD" w:rsidR="0013071D" w:rsidRDefault="0013071D" w:rsidP="009871F7">
            <w:pPr>
              <w:rPr>
                <w:rFonts w:cstheme="minorHAnsi"/>
                <w:sz w:val="20"/>
                <w:szCs w:val="20"/>
              </w:rPr>
            </w:pPr>
          </w:p>
          <w:p w14:paraId="7FCAAF73" w14:textId="3A8D5647" w:rsidR="0013071D" w:rsidRDefault="0013071D" w:rsidP="009871F7">
            <w:pPr>
              <w:rPr>
                <w:rFonts w:cstheme="minorHAnsi"/>
                <w:sz w:val="20"/>
                <w:szCs w:val="20"/>
              </w:rPr>
            </w:pPr>
            <w:r>
              <w:rPr>
                <w:rFonts w:cstheme="minorHAnsi"/>
                <w:sz w:val="20"/>
                <w:szCs w:val="20"/>
              </w:rPr>
              <w:t xml:space="preserve">Low staff turnover in the diversion and mediation programme  </w:t>
            </w:r>
          </w:p>
          <w:p w14:paraId="290794F2" w14:textId="22D9B6C7" w:rsidR="0013071D" w:rsidRPr="00F7656F" w:rsidRDefault="0013071D" w:rsidP="009871F7">
            <w:pPr>
              <w:rPr>
                <w:rFonts w:cstheme="minorHAnsi"/>
                <w:sz w:val="20"/>
                <w:szCs w:val="20"/>
              </w:rPr>
            </w:pPr>
          </w:p>
        </w:tc>
      </w:tr>
      <w:tr w:rsidR="009871F7" w:rsidRPr="00F7656F" w14:paraId="16FA8DD7" w14:textId="77777777" w:rsidTr="2CC40658">
        <w:tc>
          <w:tcPr>
            <w:tcW w:w="1186" w:type="dxa"/>
            <w:shd w:val="clear" w:color="auto" w:fill="D9D9D9" w:themeFill="background1" w:themeFillShade="D9"/>
          </w:tcPr>
          <w:p w14:paraId="0010CB9A" w14:textId="5ABAE1B3" w:rsidR="009871F7" w:rsidRPr="00511F82" w:rsidRDefault="009871F7" w:rsidP="009871F7">
            <w:pPr>
              <w:rPr>
                <w:rFonts w:cstheme="minorHAnsi"/>
                <w:sz w:val="20"/>
                <w:szCs w:val="20"/>
              </w:rPr>
            </w:pPr>
            <w:r>
              <w:rPr>
                <w:rFonts w:cstheme="minorHAnsi"/>
                <w:sz w:val="20"/>
                <w:szCs w:val="20"/>
              </w:rPr>
              <w:t>Output</w:t>
            </w:r>
            <w:r w:rsidRPr="00511F82">
              <w:rPr>
                <w:rFonts w:cstheme="minorHAnsi"/>
                <w:sz w:val="20"/>
                <w:szCs w:val="20"/>
              </w:rPr>
              <w:t xml:space="preserve"> </w:t>
            </w:r>
            <w:r>
              <w:rPr>
                <w:rFonts w:cstheme="minorHAnsi"/>
                <w:sz w:val="20"/>
                <w:szCs w:val="20"/>
              </w:rPr>
              <w:t>3.3</w:t>
            </w:r>
          </w:p>
        </w:tc>
        <w:tc>
          <w:tcPr>
            <w:tcW w:w="2679" w:type="dxa"/>
          </w:tcPr>
          <w:p w14:paraId="4924E760" w14:textId="77777777" w:rsidR="009871F7" w:rsidRPr="001546BD" w:rsidRDefault="009871F7" w:rsidP="009871F7">
            <w:pPr>
              <w:jc w:val="both"/>
              <w:rPr>
                <w:sz w:val="20"/>
                <w:szCs w:val="20"/>
              </w:rPr>
            </w:pPr>
            <w:r w:rsidRPr="001546BD">
              <w:rPr>
                <w:sz w:val="20"/>
                <w:szCs w:val="20"/>
              </w:rPr>
              <w:t xml:space="preserve">Enhanced capacity of the justice system (including judiciary, Legal Aid Service, Ministry of Internal Affairs, Prosecution) to apply a child-friendly approach towards all children, in contact with the law including children victims and witness of crime and children separated from their families. </w:t>
            </w:r>
          </w:p>
          <w:p w14:paraId="2E6FB203" w14:textId="77777777" w:rsidR="009871F7" w:rsidRPr="001546BD" w:rsidRDefault="009871F7" w:rsidP="009871F7">
            <w:pPr>
              <w:spacing w:after="95" w:line="259" w:lineRule="auto"/>
              <w:jc w:val="both"/>
              <w:rPr>
                <w:rFonts w:cstheme="minorHAnsi"/>
                <w:sz w:val="20"/>
                <w:szCs w:val="20"/>
              </w:rPr>
            </w:pPr>
          </w:p>
        </w:tc>
        <w:tc>
          <w:tcPr>
            <w:tcW w:w="1980" w:type="dxa"/>
          </w:tcPr>
          <w:p w14:paraId="4C8525DE" w14:textId="5D9B3C9D" w:rsidR="009871F7" w:rsidRDefault="009871F7" w:rsidP="009871F7">
            <w:pPr>
              <w:rPr>
                <w:sz w:val="20"/>
                <w:szCs w:val="20"/>
              </w:rPr>
            </w:pPr>
            <w:r w:rsidRPr="2CC40658">
              <w:rPr>
                <w:sz w:val="20"/>
                <w:szCs w:val="20"/>
              </w:rPr>
              <w:t xml:space="preserve">A standard for specialization of civil and administrative justice professionals adopted. </w:t>
            </w:r>
          </w:p>
          <w:p w14:paraId="4EC244FF" w14:textId="77777777" w:rsidR="009871F7" w:rsidRDefault="009871F7" w:rsidP="009871F7">
            <w:pPr>
              <w:rPr>
                <w:sz w:val="20"/>
                <w:szCs w:val="20"/>
              </w:rPr>
            </w:pPr>
          </w:p>
          <w:p w14:paraId="0E0CF3EF" w14:textId="0435B67C" w:rsidR="009871F7" w:rsidRDefault="008C05F3" w:rsidP="009871F7">
            <w:pPr>
              <w:rPr>
                <w:sz w:val="20"/>
                <w:szCs w:val="20"/>
              </w:rPr>
            </w:pPr>
            <w:r>
              <w:rPr>
                <w:sz w:val="20"/>
                <w:szCs w:val="20"/>
              </w:rPr>
              <w:t>Specialization s</w:t>
            </w:r>
            <w:r w:rsidR="009871F7" w:rsidRPr="2CC40658">
              <w:rPr>
                <w:sz w:val="20"/>
                <w:szCs w:val="20"/>
              </w:rPr>
              <w:t xml:space="preserve">tandards for criminal justice professionals enhanced </w:t>
            </w:r>
          </w:p>
          <w:p w14:paraId="07CE1F18" w14:textId="77777777" w:rsidR="009871F7" w:rsidRPr="00511F82" w:rsidRDefault="009871F7" w:rsidP="009871F7">
            <w:pPr>
              <w:rPr>
                <w:sz w:val="20"/>
                <w:szCs w:val="20"/>
              </w:rPr>
            </w:pPr>
          </w:p>
          <w:p w14:paraId="28574CBB" w14:textId="3B35B967" w:rsidR="009871F7" w:rsidRDefault="009871F7" w:rsidP="009871F7">
            <w:pPr>
              <w:rPr>
                <w:sz w:val="20"/>
                <w:szCs w:val="20"/>
              </w:rPr>
            </w:pPr>
          </w:p>
          <w:p w14:paraId="17167C50" w14:textId="54ABBF03" w:rsidR="009871F7" w:rsidRDefault="009871F7" w:rsidP="009871F7">
            <w:pPr>
              <w:rPr>
                <w:sz w:val="20"/>
                <w:szCs w:val="20"/>
              </w:rPr>
            </w:pPr>
          </w:p>
          <w:p w14:paraId="5BCBA789" w14:textId="77777777" w:rsidR="009871F7" w:rsidRDefault="009871F7" w:rsidP="009871F7">
            <w:pPr>
              <w:rPr>
                <w:sz w:val="20"/>
                <w:szCs w:val="20"/>
              </w:rPr>
            </w:pPr>
          </w:p>
          <w:p w14:paraId="5CE6D68F" w14:textId="77777777" w:rsidR="009871F7" w:rsidRDefault="009871F7" w:rsidP="009871F7">
            <w:pPr>
              <w:rPr>
                <w:sz w:val="20"/>
                <w:szCs w:val="20"/>
              </w:rPr>
            </w:pPr>
          </w:p>
          <w:p w14:paraId="21F6DF4F" w14:textId="38277601" w:rsidR="009871F7" w:rsidRPr="00511F82" w:rsidRDefault="009871F7" w:rsidP="009871F7">
            <w:pPr>
              <w:rPr>
                <w:sz w:val="20"/>
                <w:szCs w:val="20"/>
              </w:rPr>
            </w:pPr>
            <w:r w:rsidRPr="2CC40658">
              <w:rPr>
                <w:sz w:val="20"/>
                <w:szCs w:val="20"/>
              </w:rPr>
              <w:t xml:space="preserve">Percentage of justice professionals that have been certified in and dealing with: (a) child offenders; </w:t>
            </w:r>
            <w:proofErr w:type="gramStart"/>
            <w:r w:rsidRPr="2CC40658">
              <w:rPr>
                <w:sz w:val="20"/>
                <w:szCs w:val="20"/>
              </w:rPr>
              <w:t>and  (</w:t>
            </w:r>
            <w:proofErr w:type="gramEnd"/>
            <w:r w:rsidRPr="2CC40658">
              <w:rPr>
                <w:sz w:val="20"/>
                <w:szCs w:val="20"/>
              </w:rPr>
              <w:t xml:space="preserve">b) child victims and witnesses and (c) children in administrative proceedings </w:t>
            </w:r>
          </w:p>
        </w:tc>
        <w:tc>
          <w:tcPr>
            <w:tcW w:w="1350" w:type="dxa"/>
          </w:tcPr>
          <w:p w14:paraId="102EC957" w14:textId="77777777" w:rsidR="009871F7" w:rsidRDefault="009871F7" w:rsidP="009871F7">
            <w:pPr>
              <w:rPr>
                <w:sz w:val="20"/>
                <w:szCs w:val="20"/>
              </w:rPr>
            </w:pPr>
            <w:r w:rsidRPr="00511F82">
              <w:rPr>
                <w:sz w:val="20"/>
                <w:szCs w:val="20"/>
              </w:rPr>
              <w:lastRenderedPageBreak/>
              <w:t>No standards in civil and administrative areas</w:t>
            </w:r>
          </w:p>
          <w:p w14:paraId="7C4AA947" w14:textId="77777777" w:rsidR="009871F7" w:rsidRDefault="009871F7" w:rsidP="009871F7">
            <w:pPr>
              <w:rPr>
                <w:sz w:val="20"/>
                <w:szCs w:val="20"/>
              </w:rPr>
            </w:pPr>
          </w:p>
          <w:p w14:paraId="4341DAA8" w14:textId="77777777" w:rsidR="009871F7" w:rsidRDefault="009871F7" w:rsidP="009871F7">
            <w:pPr>
              <w:rPr>
                <w:sz w:val="20"/>
                <w:szCs w:val="20"/>
              </w:rPr>
            </w:pPr>
          </w:p>
          <w:p w14:paraId="15E336DB" w14:textId="0DA96BC6" w:rsidR="009871F7" w:rsidRDefault="008C05F3" w:rsidP="009871F7">
            <w:pPr>
              <w:rPr>
                <w:sz w:val="20"/>
                <w:szCs w:val="20"/>
              </w:rPr>
            </w:pPr>
            <w:r>
              <w:rPr>
                <w:sz w:val="20"/>
                <w:szCs w:val="20"/>
              </w:rPr>
              <w:t>Specialization s</w:t>
            </w:r>
            <w:r w:rsidR="009871F7" w:rsidRPr="00511F82">
              <w:rPr>
                <w:sz w:val="20"/>
                <w:szCs w:val="20"/>
              </w:rPr>
              <w:t>tandards for criminal justice professionals need further enhancement</w:t>
            </w:r>
          </w:p>
          <w:p w14:paraId="67957623" w14:textId="4FD4E82A" w:rsidR="009871F7" w:rsidRDefault="009871F7" w:rsidP="009871F7">
            <w:pPr>
              <w:rPr>
                <w:sz w:val="20"/>
                <w:szCs w:val="20"/>
              </w:rPr>
            </w:pPr>
            <w:r w:rsidRPr="00511F82">
              <w:rPr>
                <w:sz w:val="20"/>
                <w:szCs w:val="20"/>
              </w:rPr>
              <w:t xml:space="preserve"> </w:t>
            </w:r>
          </w:p>
          <w:p w14:paraId="35DB806E" w14:textId="40DAC863" w:rsidR="009871F7" w:rsidRDefault="009871F7" w:rsidP="009871F7">
            <w:pPr>
              <w:rPr>
                <w:sz w:val="20"/>
                <w:szCs w:val="20"/>
              </w:rPr>
            </w:pPr>
          </w:p>
          <w:p w14:paraId="2446624C" w14:textId="77777777" w:rsidR="009871F7" w:rsidRPr="00511F82" w:rsidRDefault="009871F7" w:rsidP="009871F7">
            <w:pPr>
              <w:rPr>
                <w:rFonts w:cstheme="minorHAnsi"/>
                <w:sz w:val="20"/>
                <w:szCs w:val="20"/>
              </w:rPr>
            </w:pPr>
          </w:p>
          <w:p w14:paraId="6BE2023E" w14:textId="69C8DD60" w:rsidR="009871F7" w:rsidRPr="00511F82" w:rsidRDefault="009871F7" w:rsidP="009871F7">
            <w:pPr>
              <w:rPr>
                <w:sz w:val="20"/>
                <w:szCs w:val="20"/>
              </w:rPr>
            </w:pPr>
            <w:r w:rsidRPr="2CC40658">
              <w:rPr>
                <w:sz w:val="20"/>
                <w:szCs w:val="20"/>
              </w:rPr>
              <w:t>Criminal justice professionals - 100</w:t>
            </w:r>
            <w:proofErr w:type="gramStart"/>
            <w:r w:rsidRPr="2CC40658">
              <w:rPr>
                <w:sz w:val="20"/>
                <w:szCs w:val="20"/>
              </w:rPr>
              <w:t>%  administrative</w:t>
            </w:r>
            <w:proofErr w:type="gramEnd"/>
            <w:r w:rsidRPr="2CC40658">
              <w:rPr>
                <w:sz w:val="20"/>
                <w:szCs w:val="20"/>
              </w:rPr>
              <w:t xml:space="preserve"> justice professionals - 20%</w:t>
            </w:r>
          </w:p>
          <w:p w14:paraId="587CE315" w14:textId="77777777" w:rsidR="009871F7" w:rsidRPr="00511F82" w:rsidRDefault="009871F7" w:rsidP="009871F7">
            <w:pPr>
              <w:rPr>
                <w:rFonts w:cstheme="minorHAnsi"/>
                <w:sz w:val="20"/>
                <w:szCs w:val="20"/>
              </w:rPr>
            </w:pPr>
          </w:p>
        </w:tc>
        <w:tc>
          <w:tcPr>
            <w:tcW w:w="1530" w:type="dxa"/>
          </w:tcPr>
          <w:p w14:paraId="4A207F76" w14:textId="59E19D64" w:rsidR="009871F7" w:rsidRPr="00511F82" w:rsidRDefault="009871F7" w:rsidP="009871F7">
            <w:pPr>
              <w:rPr>
                <w:sz w:val="20"/>
                <w:szCs w:val="20"/>
              </w:rPr>
            </w:pPr>
            <w:r w:rsidRPr="00511F82">
              <w:rPr>
                <w:sz w:val="20"/>
                <w:szCs w:val="20"/>
              </w:rPr>
              <w:lastRenderedPageBreak/>
              <w:t xml:space="preserve">Standards adopted by the High Council of Justice </w:t>
            </w:r>
          </w:p>
          <w:p w14:paraId="5BC69BBF" w14:textId="77777777" w:rsidR="009871F7" w:rsidRPr="00511F82" w:rsidRDefault="009871F7" w:rsidP="009871F7">
            <w:pPr>
              <w:rPr>
                <w:rFonts w:cstheme="minorHAnsi"/>
                <w:sz w:val="20"/>
                <w:szCs w:val="20"/>
              </w:rPr>
            </w:pPr>
          </w:p>
          <w:p w14:paraId="20D1163A" w14:textId="77777777" w:rsidR="009871F7" w:rsidRDefault="009871F7" w:rsidP="009871F7">
            <w:pPr>
              <w:rPr>
                <w:rFonts w:cstheme="minorHAnsi"/>
                <w:sz w:val="20"/>
                <w:szCs w:val="20"/>
              </w:rPr>
            </w:pPr>
          </w:p>
          <w:p w14:paraId="2B91963D" w14:textId="13B7EBDE" w:rsidR="009871F7" w:rsidRDefault="009871F7" w:rsidP="009871F7">
            <w:pPr>
              <w:rPr>
                <w:rFonts w:cstheme="minorHAnsi"/>
                <w:sz w:val="20"/>
                <w:szCs w:val="20"/>
              </w:rPr>
            </w:pPr>
            <w:r>
              <w:rPr>
                <w:sz w:val="20"/>
                <w:szCs w:val="20"/>
              </w:rPr>
              <w:t xml:space="preserve">Enhanced </w:t>
            </w:r>
            <w:r w:rsidR="008C05F3">
              <w:rPr>
                <w:sz w:val="20"/>
                <w:szCs w:val="20"/>
              </w:rPr>
              <w:t xml:space="preserve">specialization </w:t>
            </w:r>
            <w:r>
              <w:rPr>
                <w:sz w:val="20"/>
                <w:szCs w:val="20"/>
              </w:rPr>
              <w:t xml:space="preserve">standards for criminal justice professionals are </w:t>
            </w:r>
            <w:r w:rsidRPr="00511F82">
              <w:rPr>
                <w:sz w:val="20"/>
                <w:szCs w:val="20"/>
              </w:rPr>
              <w:t>adopted by the High Council of Justice</w:t>
            </w:r>
          </w:p>
          <w:p w14:paraId="7D7ACE83" w14:textId="77777777" w:rsidR="009871F7" w:rsidRDefault="009871F7" w:rsidP="009871F7">
            <w:pPr>
              <w:rPr>
                <w:rFonts w:cstheme="minorHAnsi"/>
                <w:sz w:val="20"/>
                <w:szCs w:val="20"/>
              </w:rPr>
            </w:pPr>
          </w:p>
          <w:p w14:paraId="6D51CBF8" w14:textId="1565CD1F" w:rsidR="009871F7" w:rsidRPr="007E5E02" w:rsidRDefault="009871F7" w:rsidP="009871F7">
            <w:pPr>
              <w:rPr>
                <w:rFonts w:cstheme="minorHAnsi"/>
                <w:sz w:val="20"/>
                <w:szCs w:val="20"/>
              </w:rPr>
            </w:pPr>
            <w:r w:rsidRPr="00511F82">
              <w:rPr>
                <w:rFonts w:cstheme="minorHAnsi"/>
                <w:sz w:val="20"/>
                <w:szCs w:val="20"/>
              </w:rPr>
              <w:t xml:space="preserve">Criminal justice professionals - 100% </w:t>
            </w:r>
            <w:r w:rsidRPr="00511F82">
              <w:rPr>
                <w:sz w:val="20"/>
                <w:szCs w:val="20"/>
              </w:rPr>
              <w:t>administrative</w:t>
            </w:r>
            <w:r w:rsidRPr="00511F82">
              <w:rPr>
                <w:rFonts w:cstheme="minorHAnsi"/>
                <w:sz w:val="20"/>
                <w:szCs w:val="20"/>
              </w:rPr>
              <w:t xml:space="preserve"> justice professionals - 35%</w:t>
            </w:r>
          </w:p>
          <w:p w14:paraId="760AE446" w14:textId="77777777" w:rsidR="009871F7" w:rsidRPr="00511F82" w:rsidRDefault="009871F7" w:rsidP="009871F7">
            <w:pPr>
              <w:rPr>
                <w:rFonts w:cstheme="minorHAnsi"/>
                <w:sz w:val="20"/>
                <w:szCs w:val="20"/>
              </w:rPr>
            </w:pPr>
          </w:p>
        </w:tc>
        <w:tc>
          <w:tcPr>
            <w:tcW w:w="2070" w:type="dxa"/>
          </w:tcPr>
          <w:p w14:paraId="1AE442F3" w14:textId="65917140" w:rsidR="009871F7" w:rsidRPr="00511F82" w:rsidRDefault="001A25E4" w:rsidP="009871F7">
            <w:pPr>
              <w:rPr>
                <w:sz w:val="20"/>
                <w:szCs w:val="20"/>
              </w:rPr>
            </w:pPr>
            <w:r>
              <w:rPr>
                <w:sz w:val="20"/>
                <w:szCs w:val="20"/>
              </w:rPr>
              <w:lastRenderedPageBreak/>
              <w:t xml:space="preserve">Reports from </w:t>
            </w:r>
            <w:r w:rsidR="009871F7" w:rsidRPr="2CC40658">
              <w:rPr>
                <w:sz w:val="20"/>
                <w:szCs w:val="20"/>
              </w:rPr>
              <w:t xml:space="preserve">the National Agency for Crime </w:t>
            </w:r>
            <w:proofErr w:type="gramStart"/>
            <w:r w:rsidR="009871F7" w:rsidRPr="2CC40658">
              <w:rPr>
                <w:sz w:val="20"/>
                <w:szCs w:val="20"/>
              </w:rPr>
              <w:t>Prevention  and</w:t>
            </w:r>
            <w:proofErr w:type="gramEnd"/>
            <w:r w:rsidR="009871F7" w:rsidRPr="2CC40658">
              <w:rPr>
                <w:sz w:val="20"/>
                <w:szCs w:val="20"/>
              </w:rPr>
              <w:t xml:space="preserve"> Probation, General Pros</w:t>
            </w:r>
            <w:r w:rsidR="009871F7" w:rsidRPr="2CC40658">
              <w:rPr>
                <w:sz w:val="20"/>
                <w:szCs w:val="20"/>
                <w:lang w:val="bg-BG"/>
              </w:rPr>
              <w:t>е</w:t>
            </w:r>
            <w:proofErr w:type="spellStart"/>
            <w:r w:rsidR="009871F7" w:rsidRPr="2CC40658">
              <w:rPr>
                <w:sz w:val="20"/>
                <w:szCs w:val="20"/>
              </w:rPr>
              <w:t>cutor's</w:t>
            </w:r>
            <w:proofErr w:type="spellEnd"/>
            <w:r w:rsidR="009871F7" w:rsidRPr="2CC40658">
              <w:rPr>
                <w:sz w:val="20"/>
                <w:szCs w:val="20"/>
              </w:rPr>
              <w:t xml:space="preserve"> Office, </w:t>
            </w:r>
            <w:proofErr w:type="spellStart"/>
            <w:r w:rsidR="009871F7" w:rsidRPr="2CC40658">
              <w:rPr>
                <w:sz w:val="20"/>
                <w:szCs w:val="20"/>
              </w:rPr>
              <w:t>MoIA</w:t>
            </w:r>
            <w:proofErr w:type="spellEnd"/>
            <w:r w:rsidR="009871F7" w:rsidRPr="2CC40658">
              <w:rPr>
                <w:sz w:val="20"/>
                <w:szCs w:val="20"/>
              </w:rPr>
              <w:t xml:space="preserve">, Judiciary, LAS, GBA, </w:t>
            </w:r>
            <w:proofErr w:type="spellStart"/>
            <w:r w:rsidR="009871F7" w:rsidRPr="2CC40658">
              <w:rPr>
                <w:sz w:val="20"/>
                <w:szCs w:val="20"/>
              </w:rPr>
              <w:t>MoIDPLHSA</w:t>
            </w:r>
            <w:proofErr w:type="spellEnd"/>
            <w:r w:rsidR="009871F7" w:rsidRPr="2CC40658">
              <w:rPr>
                <w:sz w:val="20"/>
                <w:szCs w:val="20"/>
              </w:rPr>
              <w:t xml:space="preserve"> </w:t>
            </w:r>
          </w:p>
          <w:p w14:paraId="27550C5F" w14:textId="77777777" w:rsidR="009871F7" w:rsidRPr="00511F82" w:rsidRDefault="009871F7" w:rsidP="009871F7">
            <w:pPr>
              <w:rPr>
                <w:rFonts w:cstheme="minorHAnsi"/>
                <w:sz w:val="20"/>
                <w:szCs w:val="20"/>
              </w:rPr>
            </w:pPr>
            <w:r w:rsidRPr="00511F82">
              <w:rPr>
                <w:rFonts w:cstheme="minorHAnsi"/>
                <w:sz w:val="20"/>
                <w:szCs w:val="20"/>
              </w:rPr>
              <w:t>Project monitoring data</w:t>
            </w:r>
          </w:p>
        </w:tc>
        <w:tc>
          <w:tcPr>
            <w:tcW w:w="2340" w:type="dxa"/>
          </w:tcPr>
          <w:p w14:paraId="658A4B3F" w14:textId="77777777" w:rsidR="00305ACB" w:rsidRDefault="00305ACB" w:rsidP="00305ACB">
            <w:pPr>
              <w:rPr>
                <w:rFonts w:cstheme="minorHAnsi"/>
                <w:sz w:val="20"/>
                <w:szCs w:val="20"/>
              </w:rPr>
            </w:pPr>
            <w:r>
              <w:rPr>
                <w:rFonts w:cstheme="minorHAnsi"/>
                <w:sz w:val="20"/>
                <w:szCs w:val="20"/>
              </w:rPr>
              <w:t>Adoption of the methodology for working with children victims and witnesses of crime by law enforcement system, judiciary and Legal Aid Service</w:t>
            </w:r>
          </w:p>
          <w:p w14:paraId="755BCA49" w14:textId="77777777" w:rsidR="009871F7" w:rsidRDefault="009871F7" w:rsidP="009871F7">
            <w:pPr>
              <w:rPr>
                <w:rFonts w:cstheme="minorHAnsi"/>
                <w:sz w:val="20"/>
                <w:szCs w:val="20"/>
              </w:rPr>
            </w:pPr>
          </w:p>
          <w:p w14:paraId="34FB683D" w14:textId="5F49ADA5" w:rsidR="00305ACB" w:rsidRDefault="00305ACB" w:rsidP="00305ACB">
            <w:pPr>
              <w:rPr>
                <w:rFonts w:cstheme="minorHAnsi"/>
                <w:sz w:val="20"/>
                <w:szCs w:val="20"/>
              </w:rPr>
            </w:pPr>
            <w:r>
              <w:rPr>
                <w:rFonts w:cstheme="minorHAnsi"/>
                <w:sz w:val="20"/>
                <w:szCs w:val="20"/>
              </w:rPr>
              <w:t xml:space="preserve">Adoption of guidelines for handling of cases concerning separation of children from their families for judiciary </w:t>
            </w:r>
          </w:p>
          <w:p w14:paraId="2897703B" w14:textId="58FABF26" w:rsidR="00430E69" w:rsidRDefault="00430E69" w:rsidP="00305ACB">
            <w:pPr>
              <w:rPr>
                <w:rFonts w:cstheme="minorHAnsi"/>
                <w:sz w:val="20"/>
                <w:szCs w:val="20"/>
              </w:rPr>
            </w:pPr>
          </w:p>
          <w:p w14:paraId="268400DA" w14:textId="21F5123F" w:rsidR="00430E69" w:rsidRDefault="00430E69" w:rsidP="00305ACB">
            <w:pPr>
              <w:rPr>
                <w:rFonts w:cstheme="minorHAnsi"/>
                <w:sz w:val="20"/>
                <w:szCs w:val="20"/>
              </w:rPr>
            </w:pPr>
            <w:r>
              <w:rPr>
                <w:rFonts w:cstheme="minorHAnsi"/>
                <w:sz w:val="20"/>
                <w:szCs w:val="20"/>
              </w:rPr>
              <w:lastRenderedPageBreak/>
              <w:t xml:space="preserve">Adoption of legal changes related to rights of children born through surrogacy </w:t>
            </w:r>
          </w:p>
          <w:p w14:paraId="04C865EB" w14:textId="045CC0C4" w:rsidR="00305ACB" w:rsidRPr="00F7656F" w:rsidRDefault="00305ACB" w:rsidP="009871F7">
            <w:pPr>
              <w:rPr>
                <w:rFonts w:cstheme="minorHAnsi"/>
                <w:sz w:val="20"/>
                <w:szCs w:val="20"/>
              </w:rPr>
            </w:pPr>
          </w:p>
        </w:tc>
      </w:tr>
      <w:tr w:rsidR="009871F7" w:rsidRPr="00F7656F" w14:paraId="0AA11F28" w14:textId="77777777" w:rsidTr="2CC40658">
        <w:tc>
          <w:tcPr>
            <w:tcW w:w="1186" w:type="dxa"/>
            <w:shd w:val="clear" w:color="auto" w:fill="D9D9D9" w:themeFill="background1" w:themeFillShade="D9"/>
          </w:tcPr>
          <w:p w14:paraId="4793D0B0" w14:textId="77777777" w:rsidR="009871F7" w:rsidRPr="00F7656F" w:rsidRDefault="009871F7" w:rsidP="009871F7">
            <w:pPr>
              <w:rPr>
                <w:rFonts w:cstheme="minorHAnsi"/>
                <w:sz w:val="20"/>
                <w:szCs w:val="20"/>
              </w:rPr>
            </w:pPr>
            <w:r w:rsidRPr="00F7656F">
              <w:rPr>
                <w:rFonts w:cstheme="minorHAnsi"/>
                <w:sz w:val="20"/>
                <w:szCs w:val="20"/>
              </w:rPr>
              <w:t>Activities</w:t>
            </w:r>
          </w:p>
        </w:tc>
        <w:tc>
          <w:tcPr>
            <w:tcW w:w="2679" w:type="dxa"/>
            <w:shd w:val="clear" w:color="auto" w:fill="C6D9F1" w:themeFill="text2" w:themeFillTint="33"/>
          </w:tcPr>
          <w:p w14:paraId="0CB9C85B" w14:textId="77777777" w:rsidR="009871F7" w:rsidRPr="00F7656F" w:rsidRDefault="009871F7" w:rsidP="009871F7">
            <w:pPr>
              <w:rPr>
                <w:rFonts w:cstheme="minorHAnsi"/>
                <w:sz w:val="20"/>
                <w:szCs w:val="20"/>
              </w:rPr>
            </w:pPr>
          </w:p>
        </w:tc>
        <w:tc>
          <w:tcPr>
            <w:tcW w:w="4860" w:type="dxa"/>
            <w:gridSpan w:val="3"/>
            <w:shd w:val="clear" w:color="auto" w:fill="C6D9F1" w:themeFill="text2" w:themeFillTint="33"/>
          </w:tcPr>
          <w:p w14:paraId="4E480B6C" w14:textId="77777777" w:rsidR="009871F7" w:rsidRPr="00F7656F" w:rsidRDefault="009871F7" w:rsidP="009871F7">
            <w:pPr>
              <w:rPr>
                <w:rFonts w:cstheme="minorHAnsi"/>
                <w:sz w:val="20"/>
                <w:szCs w:val="20"/>
              </w:rPr>
            </w:pPr>
            <w:r w:rsidRPr="00F7656F">
              <w:rPr>
                <w:rFonts w:cstheme="minorHAnsi"/>
                <w:sz w:val="20"/>
                <w:szCs w:val="20"/>
              </w:rPr>
              <w:t>Means to achieve activities</w:t>
            </w:r>
          </w:p>
        </w:tc>
        <w:tc>
          <w:tcPr>
            <w:tcW w:w="2070" w:type="dxa"/>
            <w:shd w:val="clear" w:color="auto" w:fill="C6D9F1" w:themeFill="text2" w:themeFillTint="33"/>
          </w:tcPr>
          <w:p w14:paraId="3CEB0933" w14:textId="77777777" w:rsidR="009871F7" w:rsidRPr="00F7656F" w:rsidRDefault="009871F7" w:rsidP="009871F7">
            <w:pPr>
              <w:rPr>
                <w:rFonts w:cstheme="minorHAnsi"/>
                <w:sz w:val="20"/>
                <w:szCs w:val="20"/>
              </w:rPr>
            </w:pPr>
          </w:p>
        </w:tc>
        <w:tc>
          <w:tcPr>
            <w:tcW w:w="2340" w:type="dxa"/>
            <w:shd w:val="clear" w:color="auto" w:fill="C6D9F1" w:themeFill="text2" w:themeFillTint="33"/>
          </w:tcPr>
          <w:p w14:paraId="1FCCB0A3" w14:textId="69942D91" w:rsidR="009871F7" w:rsidRPr="00F7656F" w:rsidRDefault="009871F7" w:rsidP="009871F7">
            <w:pPr>
              <w:rPr>
                <w:rFonts w:cstheme="minorHAnsi"/>
                <w:sz w:val="20"/>
                <w:szCs w:val="20"/>
              </w:rPr>
            </w:pPr>
          </w:p>
        </w:tc>
      </w:tr>
      <w:tr w:rsidR="009871F7" w:rsidRPr="00F7656F" w14:paraId="15B75758" w14:textId="77777777" w:rsidTr="2CC40658">
        <w:tc>
          <w:tcPr>
            <w:tcW w:w="1186" w:type="dxa"/>
            <w:shd w:val="clear" w:color="auto" w:fill="D9D9D9" w:themeFill="background1" w:themeFillShade="D9"/>
          </w:tcPr>
          <w:p w14:paraId="6234EF03" w14:textId="5A38FF20" w:rsidR="009871F7" w:rsidRPr="00F7656F" w:rsidRDefault="009871F7" w:rsidP="009871F7">
            <w:pPr>
              <w:rPr>
                <w:rFonts w:cstheme="minorHAnsi"/>
                <w:sz w:val="20"/>
                <w:szCs w:val="20"/>
              </w:rPr>
            </w:pPr>
            <w:r>
              <w:rPr>
                <w:rFonts w:cstheme="minorHAnsi"/>
                <w:sz w:val="20"/>
                <w:szCs w:val="20"/>
              </w:rPr>
              <w:t>O</w:t>
            </w:r>
            <w:r w:rsidRPr="00F7656F">
              <w:rPr>
                <w:rFonts w:cstheme="minorHAnsi"/>
                <w:sz w:val="20"/>
                <w:szCs w:val="20"/>
              </w:rPr>
              <w:t>1</w:t>
            </w:r>
            <w:r>
              <w:rPr>
                <w:rFonts w:cstheme="minorHAnsi"/>
                <w:sz w:val="20"/>
                <w:szCs w:val="20"/>
              </w:rPr>
              <w:t>.1</w:t>
            </w:r>
            <w:r w:rsidRPr="00F7656F">
              <w:rPr>
                <w:rFonts w:cstheme="minorHAnsi"/>
                <w:sz w:val="20"/>
                <w:szCs w:val="20"/>
              </w:rPr>
              <w:t xml:space="preserve"> Activity 1</w:t>
            </w:r>
          </w:p>
        </w:tc>
        <w:tc>
          <w:tcPr>
            <w:tcW w:w="2679" w:type="dxa"/>
            <w:shd w:val="clear" w:color="auto" w:fill="FFFFFF" w:themeFill="background1"/>
          </w:tcPr>
          <w:p w14:paraId="23C229BF" w14:textId="2B3C069E" w:rsidR="009871F7" w:rsidRPr="00F7656F" w:rsidRDefault="009871F7" w:rsidP="009871F7">
            <w:pPr>
              <w:spacing w:after="95"/>
              <w:jc w:val="both"/>
              <w:rPr>
                <w:rFonts w:cstheme="minorHAnsi"/>
                <w:sz w:val="20"/>
                <w:szCs w:val="20"/>
              </w:rPr>
            </w:pPr>
            <w:r w:rsidRPr="00F7656F">
              <w:rPr>
                <w:rFonts w:cstheme="minorHAnsi"/>
                <w:sz w:val="20"/>
                <w:szCs w:val="20"/>
                <w:u w:val="single"/>
              </w:rPr>
              <w:t>Activity 1.1.1.</w:t>
            </w:r>
            <w:r w:rsidRPr="00F7656F">
              <w:rPr>
                <w:rFonts w:cstheme="minorHAnsi"/>
                <w:sz w:val="20"/>
                <w:szCs w:val="20"/>
              </w:rPr>
              <w:t xml:space="preserve"> Provision of technical assistance to Government authorities for the consolidation of the de-institutionalization reform.</w:t>
            </w:r>
          </w:p>
        </w:tc>
        <w:tc>
          <w:tcPr>
            <w:tcW w:w="4860" w:type="dxa"/>
            <w:gridSpan w:val="3"/>
            <w:shd w:val="clear" w:color="auto" w:fill="FFFFFF" w:themeFill="background1"/>
          </w:tcPr>
          <w:p w14:paraId="6AC84E30" w14:textId="3E8AB024"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w:t>
            </w:r>
          </w:p>
        </w:tc>
        <w:tc>
          <w:tcPr>
            <w:tcW w:w="2070" w:type="dxa"/>
            <w:shd w:val="clear" w:color="auto" w:fill="FFFFFF" w:themeFill="background1"/>
          </w:tcPr>
          <w:p w14:paraId="1170D849" w14:textId="77777777" w:rsidR="009871F7" w:rsidRDefault="009871F7" w:rsidP="009871F7">
            <w:pPr>
              <w:rPr>
                <w:rFonts w:cstheme="minorHAnsi"/>
                <w:sz w:val="20"/>
                <w:szCs w:val="20"/>
              </w:rPr>
            </w:pPr>
            <w:r>
              <w:rPr>
                <w:rFonts w:cstheme="minorHAnsi"/>
                <w:sz w:val="20"/>
                <w:szCs w:val="20"/>
              </w:rPr>
              <w:t>Reports of consultants</w:t>
            </w:r>
          </w:p>
          <w:p w14:paraId="054E0329" w14:textId="53B5C712" w:rsidR="009871F7" w:rsidRDefault="009871F7" w:rsidP="009871F7">
            <w:pPr>
              <w:rPr>
                <w:rFonts w:cstheme="minorHAnsi"/>
                <w:sz w:val="20"/>
                <w:szCs w:val="20"/>
              </w:rPr>
            </w:pPr>
            <w:r>
              <w:rPr>
                <w:rFonts w:cstheme="minorHAnsi"/>
                <w:sz w:val="20"/>
                <w:szCs w:val="20"/>
              </w:rPr>
              <w:t>Implementing partners’ reports</w:t>
            </w:r>
          </w:p>
          <w:p w14:paraId="7FA2DC3F" w14:textId="2E0E4D4C" w:rsidR="009871F7" w:rsidRDefault="009871F7" w:rsidP="009871F7">
            <w:pPr>
              <w:rPr>
                <w:rFonts w:cstheme="minorHAnsi"/>
                <w:sz w:val="20"/>
                <w:szCs w:val="20"/>
              </w:rPr>
            </w:pPr>
            <w:r>
              <w:rPr>
                <w:rFonts w:cstheme="minorHAnsi"/>
                <w:sz w:val="20"/>
                <w:szCs w:val="20"/>
              </w:rPr>
              <w:t xml:space="preserve">Programme monitoring </w:t>
            </w:r>
          </w:p>
          <w:p w14:paraId="216C846C" w14:textId="63F33BE7" w:rsidR="009871F7" w:rsidRPr="00F7656F" w:rsidRDefault="009871F7" w:rsidP="009871F7">
            <w:pPr>
              <w:rPr>
                <w:rFonts w:cstheme="minorHAnsi"/>
                <w:sz w:val="20"/>
                <w:szCs w:val="20"/>
              </w:rPr>
            </w:pPr>
          </w:p>
        </w:tc>
        <w:tc>
          <w:tcPr>
            <w:tcW w:w="2340" w:type="dxa"/>
            <w:shd w:val="clear" w:color="auto" w:fill="FFFFFF" w:themeFill="background1"/>
          </w:tcPr>
          <w:p w14:paraId="645D2025" w14:textId="33302791" w:rsidR="009871F7" w:rsidRDefault="009871F7" w:rsidP="009871F7">
            <w:pPr>
              <w:rPr>
                <w:rFonts w:cstheme="minorHAnsi"/>
                <w:sz w:val="20"/>
                <w:szCs w:val="20"/>
              </w:rPr>
            </w:pPr>
          </w:p>
          <w:p w14:paraId="1B569EB9" w14:textId="67CF8EF4" w:rsidR="009871F7" w:rsidRDefault="009871F7" w:rsidP="009871F7">
            <w:pPr>
              <w:rPr>
                <w:rFonts w:cstheme="minorHAnsi"/>
                <w:sz w:val="20"/>
                <w:szCs w:val="20"/>
              </w:rPr>
            </w:pPr>
            <w:r>
              <w:rPr>
                <w:rFonts w:cstheme="minorHAnsi"/>
                <w:sz w:val="20"/>
                <w:szCs w:val="20"/>
              </w:rPr>
              <w:t>Government enforces Law on Licensing and standards on social services to all non-state specialized institutions for children</w:t>
            </w:r>
          </w:p>
          <w:p w14:paraId="20AC0B46" w14:textId="13EC959E" w:rsidR="009871F7" w:rsidRDefault="009871F7" w:rsidP="009871F7">
            <w:pPr>
              <w:rPr>
                <w:rFonts w:cstheme="minorHAnsi"/>
                <w:sz w:val="20"/>
                <w:szCs w:val="20"/>
              </w:rPr>
            </w:pPr>
          </w:p>
          <w:p w14:paraId="56EF0D7B" w14:textId="184690E9" w:rsidR="009871F7" w:rsidRDefault="009871F7" w:rsidP="009871F7">
            <w:pPr>
              <w:rPr>
                <w:rFonts w:cstheme="minorHAnsi"/>
                <w:sz w:val="20"/>
                <w:szCs w:val="20"/>
              </w:rPr>
            </w:pPr>
            <w:r>
              <w:rPr>
                <w:rFonts w:cstheme="minorHAnsi"/>
                <w:sz w:val="20"/>
                <w:szCs w:val="20"/>
              </w:rPr>
              <w:t>Managing authorities cooperate in the process of developing and implementing plans for transformation and closure of non-state specialized institutions</w:t>
            </w:r>
          </w:p>
          <w:p w14:paraId="6631FD07" w14:textId="54FA270E" w:rsidR="006E0B35" w:rsidRDefault="006E0B35" w:rsidP="009871F7">
            <w:pPr>
              <w:rPr>
                <w:rFonts w:cstheme="minorHAnsi"/>
                <w:sz w:val="20"/>
                <w:szCs w:val="20"/>
              </w:rPr>
            </w:pPr>
          </w:p>
          <w:p w14:paraId="1BB93754" w14:textId="00361EC2" w:rsidR="006E0B35" w:rsidRDefault="006E0B35" w:rsidP="009871F7">
            <w:pPr>
              <w:rPr>
                <w:rFonts w:cstheme="minorHAnsi"/>
                <w:sz w:val="20"/>
                <w:szCs w:val="20"/>
              </w:rPr>
            </w:pPr>
            <w:r>
              <w:rPr>
                <w:rFonts w:cstheme="minorHAnsi"/>
                <w:sz w:val="20"/>
                <w:szCs w:val="20"/>
              </w:rPr>
              <w:t xml:space="preserve">State authorities and cooperate in provision </w:t>
            </w:r>
            <w:proofErr w:type="gramStart"/>
            <w:r>
              <w:rPr>
                <w:rFonts w:cstheme="minorHAnsi"/>
                <w:sz w:val="20"/>
                <w:szCs w:val="20"/>
              </w:rPr>
              <w:t>of  data</w:t>
            </w:r>
            <w:proofErr w:type="gramEnd"/>
            <w:r>
              <w:rPr>
                <w:rFonts w:cstheme="minorHAnsi"/>
                <w:sz w:val="20"/>
                <w:szCs w:val="20"/>
              </w:rPr>
              <w:t xml:space="preserve"> and information for the study on reasons of family separation</w:t>
            </w:r>
          </w:p>
          <w:p w14:paraId="5B20D5CF" w14:textId="217F7AC1" w:rsidR="009871F7" w:rsidRPr="00F7656F" w:rsidRDefault="009871F7" w:rsidP="009871F7">
            <w:pPr>
              <w:rPr>
                <w:rFonts w:cstheme="minorHAnsi"/>
                <w:sz w:val="20"/>
                <w:szCs w:val="20"/>
              </w:rPr>
            </w:pPr>
          </w:p>
        </w:tc>
      </w:tr>
      <w:tr w:rsidR="009871F7" w:rsidRPr="00F7656F" w14:paraId="7227D941" w14:textId="77777777" w:rsidTr="2CC40658">
        <w:tc>
          <w:tcPr>
            <w:tcW w:w="1186" w:type="dxa"/>
            <w:shd w:val="clear" w:color="auto" w:fill="D9D9D9" w:themeFill="background1" w:themeFillShade="D9"/>
          </w:tcPr>
          <w:p w14:paraId="359E8916" w14:textId="0D654ED4" w:rsidR="009871F7" w:rsidRPr="00F7656F" w:rsidRDefault="009871F7" w:rsidP="009871F7">
            <w:pPr>
              <w:rPr>
                <w:rFonts w:cstheme="minorHAnsi"/>
                <w:sz w:val="20"/>
                <w:szCs w:val="20"/>
              </w:rPr>
            </w:pPr>
            <w:r>
              <w:rPr>
                <w:rFonts w:cstheme="minorHAnsi"/>
                <w:sz w:val="20"/>
                <w:szCs w:val="20"/>
              </w:rPr>
              <w:lastRenderedPageBreak/>
              <w:t>O</w:t>
            </w:r>
            <w:r w:rsidRPr="00F7656F">
              <w:rPr>
                <w:rFonts w:cstheme="minorHAnsi"/>
                <w:sz w:val="20"/>
                <w:szCs w:val="20"/>
              </w:rPr>
              <w:t>1</w:t>
            </w:r>
            <w:r>
              <w:rPr>
                <w:rFonts w:cstheme="minorHAnsi"/>
                <w:sz w:val="20"/>
                <w:szCs w:val="20"/>
              </w:rPr>
              <w:t>.1</w:t>
            </w:r>
            <w:r w:rsidRPr="00F7656F">
              <w:rPr>
                <w:rFonts w:cstheme="minorHAnsi"/>
                <w:sz w:val="20"/>
                <w:szCs w:val="20"/>
              </w:rPr>
              <w:t xml:space="preserve"> Activity 2</w:t>
            </w:r>
          </w:p>
        </w:tc>
        <w:tc>
          <w:tcPr>
            <w:tcW w:w="2679" w:type="dxa"/>
            <w:shd w:val="clear" w:color="auto" w:fill="FFFFFF" w:themeFill="background1"/>
          </w:tcPr>
          <w:p w14:paraId="1DFDDAB9" w14:textId="22935353" w:rsidR="009871F7" w:rsidRPr="00F7656F" w:rsidRDefault="009871F7" w:rsidP="009871F7">
            <w:pPr>
              <w:jc w:val="both"/>
              <w:rPr>
                <w:rFonts w:cstheme="minorHAnsi"/>
                <w:sz w:val="20"/>
                <w:szCs w:val="20"/>
              </w:rPr>
            </w:pPr>
            <w:r w:rsidRPr="00F7656F">
              <w:rPr>
                <w:rFonts w:cstheme="minorHAnsi"/>
                <w:sz w:val="20"/>
                <w:szCs w:val="20"/>
                <w:u w:val="single"/>
              </w:rPr>
              <w:t>Activity 1.1.2.</w:t>
            </w:r>
            <w:r w:rsidRPr="00F7656F">
              <w:rPr>
                <w:rFonts w:cstheme="minorHAnsi"/>
                <w:sz w:val="20"/>
                <w:szCs w:val="20"/>
              </w:rPr>
              <w:t xml:space="preserve"> Provision of technical assistance for strengthening quality of foster care in the country</w:t>
            </w:r>
          </w:p>
        </w:tc>
        <w:tc>
          <w:tcPr>
            <w:tcW w:w="4860" w:type="dxa"/>
            <w:gridSpan w:val="3"/>
            <w:shd w:val="clear" w:color="auto" w:fill="FFFFFF" w:themeFill="background1"/>
          </w:tcPr>
          <w:p w14:paraId="2EBCBADB" w14:textId="58DD80DD" w:rsidR="009871F7" w:rsidRPr="00F7656F" w:rsidRDefault="009871F7" w:rsidP="009871F7">
            <w:pPr>
              <w:rPr>
                <w:rFonts w:cstheme="minorHAnsi"/>
                <w:sz w:val="20"/>
                <w:szCs w:val="20"/>
              </w:rPr>
            </w:pPr>
            <w:r w:rsidRPr="00F7656F">
              <w:rPr>
                <w:rFonts w:cstheme="minorHAnsi"/>
                <w:sz w:val="20"/>
                <w:szCs w:val="20"/>
              </w:rPr>
              <w:t xml:space="preserve">Individual and institutional consultants, provision of technical assistance, advocacy, training and capacity building </w:t>
            </w:r>
          </w:p>
        </w:tc>
        <w:tc>
          <w:tcPr>
            <w:tcW w:w="2070" w:type="dxa"/>
            <w:shd w:val="clear" w:color="auto" w:fill="FFFFFF" w:themeFill="background1"/>
          </w:tcPr>
          <w:p w14:paraId="39360796" w14:textId="77777777" w:rsidR="009871F7" w:rsidRDefault="009871F7" w:rsidP="009871F7">
            <w:pPr>
              <w:rPr>
                <w:rFonts w:cstheme="minorHAnsi"/>
                <w:sz w:val="20"/>
                <w:szCs w:val="20"/>
              </w:rPr>
            </w:pPr>
            <w:r>
              <w:rPr>
                <w:rFonts w:cstheme="minorHAnsi"/>
                <w:sz w:val="20"/>
                <w:szCs w:val="20"/>
              </w:rPr>
              <w:t>Reports of consultants</w:t>
            </w:r>
          </w:p>
          <w:p w14:paraId="68CDD583" w14:textId="77777777" w:rsidR="009871F7" w:rsidRDefault="009871F7" w:rsidP="009871F7">
            <w:pPr>
              <w:rPr>
                <w:rFonts w:cstheme="minorHAnsi"/>
                <w:sz w:val="20"/>
                <w:szCs w:val="20"/>
              </w:rPr>
            </w:pPr>
            <w:r>
              <w:rPr>
                <w:rFonts w:cstheme="minorHAnsi"/>
                <w:sz w:val="20"/>
                <w:szCs w:val="20"/>
              </w:rPr>
              <w:t>Implementing partners’ reports</w:t>
            </w:r>
          </w:p>
          <w:p w14:paraId="3B85027E" w14:textId="77777777" w:rsidR="009871F7" w:rsidRDefault="009871F7" w:rsidP="009871F7">
            <w:pPr>
              <w:rPr>
                <w:rFonts w:cstheme="minorHAnsi"/>
                <w:sz w:val="20"/>
                <w:szCs w:val="20"/>
              </w:rPr>
            </w:pPr>
            <w:r>
              <w:rPr>
                <w:rFonts w:cstheme="minorHAnsi"/>
                <w:sz w:val="20"/>
                <w:szCs w:val="20"/>
              </w:rPr>
              <w:t xml:space="preserve">Programme monitoring </w:t>
            </w:r>
          </w:p>
          <w:p w14:paraId="1959409F" w14:textId="77777777" w:rsidR="009871F7" w:rsidRPr="00F7656F" w:rsidRDefault="009871F7" w:rsidP="009871F7">
            <w:pPr>
              <w:rPr>
                <w:rFonts w:cstheme="minorHAnsi"/>
                <w:sz w:val="20"/>
                <w:szCs w:val="20"/>
              </w:rPr>
            </w:pPr>
          </w:p>
        </w:tc>
        <w:tc>
          <w:tcPr>
            <w:tcW w:w="2340" w:type="dxa"/>
            <w:shd w:val="clear" w:color="auto" w:fill="FFFFFF" w:themeFill="background1"/>
          </w:tcPr>
          <w:p w14:paraId="7AD8228C" w14:textId="77777777" w:rsidR="009871F7" w:rsidRDefault="009871F7" w:rsidP="009871F7">
            <w:pPr>
              <w:rPr>
                <w:rFonts w:cstheme="minorHAnsi"/>
                <w:sz w:val="20"/>
                <w:szCs w:val="20"/>
              </w:rPr>
            </w:pPr>
          </w:p>
          <w:p w14:paraId="1010DE2B" w14:textId="288C5F0C" w:rsidR="009871F7" w:rsidRPr="00F7656F" w:rsidRDefault="009871F7" w:rsidP="009871F7">
            <w:pPr>
              <w:rPr>
                <w:rFonts w:cstheme="minorHAnsi"/>
                <w:sz w:val="20"/>
                <w:szCs w:val="20"/>
              </w:rPr>
            </w:pPr>
            <w:r>
              <w:rPr>
                <w:rFonts w:cstheme="minorHAnsi"/>
                <w:sz w:val="20"/>
                <w:szCs w:val="20"/>
              </w:rPr>
              <w:t>Government agrees to amend the service provision model for foster care</w:t>
            </w:r>
          </w:p>
        </w:tc>
      </w:tr>
      <w:tr w:rsidR="009871F7" w:rsidRPr="00F7656F" w14:paraId="7EF63286" w14:textId="77777777" w:rsidTr="2CC40658">
        <w:tc>
          <w:tcPr>
            <w:tcW w:w="1186" w:type="dxa"/>
            <w:shd w:val="clear" w:color="auto" w:fill="D9D9D9" w:themeFill="background1" w:themeFillShade="D9"/>
          </w:tcPr>
          <w:p w14:paraId="7DC6974F" w14:textId="61C162E5" w:rsidR="009871F7" w:rsidRPr="00F7656F" w:rsidRDefault="009871F7" w:rsidP="009871F7">
            <w:pPr>
              <w:rPr>
                <w:rFonts w:cstheme="minorHAnsi"/>
                <w:sz w:val="20"/>
                <w:szCs w:val="20"/>
              </w:rPr>
            </w:pPr>
            <w:r>
              <w:rPr>
                <w:rFonts w:cstheme="minorHAnsi"/>
                <w:sz w:val="20"/>
                <w:szCs w:val="20"/>
              </w:rPr>
              <w:t>O</w:t>
            </w:r>
            <w:r w:rsidRPr="00F7656F">
              <w:rPr>
                <w:rFonts w:cstheme="minorHAnsi"/>
                <w:sz w:val="20"/>
                <w:szCs w:val="20"/>
              </w:rPr>
              <w:t>1</w:t>
            </w:r>
            <w:r>
              <w:rPr>
                <w:rFonts w:cstheme="minorHAnsi"/>
                <w:sz w:val="20"/>
                <w:szCs w:val="20"/>
              </w:rPr>
              <w:t>.1</w:t>
            </w:r>
            <w:r w:rsidRPr="00F7656F">
              <w:rPr>
                <w:rFonts w:cstheme="minorHAnsi"/>
                <w:sz w:val="20"/>
                <w:szCs w:val="20"/>
              </w:rPr>
              <w:t xml:space="preserve"> Activity 3</w:t>
            </w:r>
          </w:p>
        </w:tc>
        <w:tc>
          <w:tcPr>
            <w:tcW w:w="2679" w:type="dxa"/>
            <w:shd w:val="clear" w:color="auto" w:fill="FFFFFF" w:themeFill="background1"/>
          </w:tcPr>
          <w:p w14:paraId="46A7A5EA" w14:textId="14BA9FC0" w:rsidR="009871F7" w:rsidRPr="00F7656F" w:rsidRDefault="009871F7" w:rsidP="009871F7">
            <w:pPr>
              <w:spacing w:after="95"/>
              <w:jc w:val="both"/>
            </w:pPr>
            <w:r w:rsidRPr="2CC40658">
              <w:rPr>
                <w:sz w:val="20"/>
                <w:szCs w:val="20"/>
                <w:u w:val="single"/>
              </w:rPr>
              <w:t>Activity 1.1.3.</w:t>
            </w:r>
            <w:r w:rsidRPr="2CC40658">
              <w:rPr>
                <w:sz w:val="20"/>
                <w:szCs w:val="20"/>
              </w:rPr>
              <w:t xml:space="preserve"> Strengthening of a child help line for child victims of violence</w:t>
            </w:r>
          </w:p>
        </w:tc>
        <w:tc>
          <w:tcPr>
            <w:tcW w:w="4860" w:type="dxa"/>
            <w:gridSpan w:val="3"/>
            <w:shd w:val="clear" w:color="auto" w:fill="FFFFFF" w:themeFill="background1"/>
          </w:tcPr>
          <w:p w14:paraId="2894D15C" w14:textId="4A4FB7D2"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48686BE6" w14:textId="77777777" w:rsidR="009871F7" w:rsidRDefault="009871F7" w:rsidP="009871F7">
            <w:pPr>
              <w:rPr>
                <w:rFonts w:cstheme="minorHAnsi"/>
                <w:sz w:val="20"/>
                <w:szCs w:val="20"/>
              </w:rPr>
            </w:pPr>
            <w:r>
              <w:rPr>
                <w:rFonts w:cstheme="minorHAnsi"/>
                <w:sz w:val="20"/>
                <w:szCs w:val="20"/>
              </w:rPr>
              <w:t>Reports of consultants</w:t>
            </w:r>
          </w:p>
          <w:p w14:paraId="690031F7" w14:textId="77777777" w:rsidR="009871F7" w:rsidRDefault="009871F7" w:rsidP="009871F7">
            <w:pPr>
              <w:rPr>
                <w:rFonts w:cstheme="minorHAnsi"/>
                <w:sz w:val="20"/>
                <w:szCs w:val="20"/>
              </w:rPr>
            </w:pPr>
            <w:r>
              <w:rPr>
                <w:rFonts w:cstheme="minorHAnsi"/>
                <w:sz w:val="20"/>
                <w:szCs w:val="20"/>
              </w:rPr>
              <w:t>Implementing partners’ reports</w:t>
            </w:r>
          </w:p>
          <w:p w14:paraId="4789C1A6" w14:textId="77777777" w:rsidR="009871F7" w:rsidRDefault="009871F7" w:rsidP="009871F7">
            <w:pPr>
              <w:rPr>
                <w:rFonts w:cstheme="minorHAnsi"/>
                <w:sz w:val="20"/>
                <w:szCs w:val="20"/>
              </w:rPr>
            </w:pPr>
            <w:r>
              <w:rPr>
                <w:rFonts w:cstheme="minorHAnsi"/>
                <w:sz w:val="20"/>
                <w:szCs w:val="20"/>
              </w:rPr>
              <w:t xml:space="preserve">Programme monitoring </w:t>
            </w:r>
          </w:p>
          <w:p w14:paraId="7030779B" w14:textId="77777777" w:rsidR="009871F7" w:rsidRPr="00F7656F" w:rsidRDefault="009871F7" w:rsidP="009871F7">
            <w:pPr>
              <w:rPr>
                <w:rFonts w:cstheme="minorHAnsi"/>
                <w:sz w:val="20"/>
                <w:szCs w:val="20"/>
              </w:rPr>
            </w:pPr>
          </w:p>
        </w:tc>
        <w:tc>
          <w:tcPr>
            <w:tcW w:w="2340" w:type="dxa"/>
            <w:shd w:val="clear" w:color="auto" w:fill="FFFFFF" w:themeFill="background1"/>
          </w:tcPr>
          <w:p w14:paraId="0E697690" w14:textId="6C2B80E9" w:rsidR="009871F7" w:rsidRPr="00F7656F" w:rsidRDefault="009871F7" w:rsidP="009871F7">
            <w:pPr>
              <w:rPr>
                <w:rFonts w:cstheme="minorHAnsi"/>
                <w:sz w:val="20"/>
                <w:szCs w:val="20"/>
              </w:rPr>
            </w:pPr>
            <w:r>
              <w:rPr>
                <w:rFonts w:cstheme="minorHAnsi"/>
                <w:sz w:val="20"/>
                <w:szCs w:val="20"/>
              </w:rPr>
              <w:t>Government ensures staff costs for helpline</w:t>
            </w:r>
          </w:p>
        </w:tc>
      </w:tr>
      <w:tr w:rsidR="009871F7" w:rsidRPr="00F7656F" w14:paraId="664D5319" w14:textId="77777777" w:rsidTr="2CC40658">
        <w:tc>
          <w:tcPr>
            <w:tcW w:w="1186" w:type="dxa"/>
            <w:shd w:val="clear" w:color="auto" w:fill="D9D9D9" w:themeFill="background1" w:themeFillShade="D9"/>
          </w:tcPr>
          <w:p w14:paraId="45FD3212" w14:textId="7692A532" w:rsidR="009871F7" w:rsidRPr="00F7656F" w:rsidRDefault="009871F7" w:rsidP="009871F7">
            <w:pPr>
              <w:rPr>
                <w:rFonts w:cstheme="minorHAnsi"/>
                <w:sz w:val="20"/>
                <w:szCs w:val="20"/>
              </w:rPr>
            </w:pPr>
            <w:r>
              <w:rPr>
                <w:rFonts w:cstheme="minorHAnsi"/>
                <w:sz w:val="20"/>
                <w:szCs w:val="20"/>
              </w:rPr>
              <w:t>O1.</w:t>
            </w:r>
            <w:r w:rsidRPr="00F7656F">
              <w:rPr>
                <w:rFonts w:cstheme="minorHAnsi"/>
                <w:sz w:val="20"/>
                <w:szCs w:val="20"/>
              </w:rPr>
              <w:t>2 Activity 1</w:t>
            </w:r>
          </w:p>
        </w:tc>
        <w:tc>
          <w:tcPr>
            <w:tcW w:w="2679" w:type="dxa"/>
            <w:shd w:val="clear" w:color="auto" w:fill="FFFFFF" w:themeFill="background1"/>
          </w:tcPr>
          <w:p w14:paraId="1D76ABE4" w14:textId="5603FECB" w:rsidR="009871F7" w:rsidRPr="00F7656F" w:rsidRDefault="009871F7" w:rsidP="009871F7">
            <w:pPr>
              <w:spacing w:after="95"/>
              <w:jc w:val="both"/>
              <w:rPr>
                <w:rFonts w:cstheme="minorHAnsi"/>
                <w:sz w:val="20"/>
                <w:szCs w:val="20"/>
                <w:u w:val="single"/>
              </w:rPr>
            </w:pPr>
            <w:r w:rsidRPr="00F52BD7">
              <w:rPr>
                <w:rFonts w:cstheme="minorHAnsi"/>
                <w:sz w:val="20"/>
                <w:szCs w:val="20"/>
                <w:u w:val="single"/>
              </w:rPr>
              <w:t>Activity 1.2.1.</w:t>
            </w:r>
            <w:r w:rsidRPr="00F7656F">
              <w:rPr>
                <w:rFonts w:cstheme="minorHAnsi"/>
                <w:sz w:val="20"/>
                <w:szCs w:val="20"/>
              </w:rPr>
              <w:t xml:space="preserve"> Capacity building for the State Care Agency to perform case management of child protection cases and deliver quality services to children and families </w:t>
            </w:r>
          </w:p>
        </w:tc>
        <w:tc>
          <w:tcPr>
            <w:tcW w:w="4860" w:type="dxa"/>
            <w:gridSpan w:val="3"/>
            <w:shd w:val="clear" w:color="auto" w:fill="FFFFFF" w:themeFill="background1"/>
          </w:tcPr>
          <w:p w14:paraId="38C63AEF" w14:textId="04588358"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p w14:paraId="6CAD0B03" w14:textId="0E61203E" w:rsidR="009871F7" w:rsidRPr="00F7656F" w:rsidRDefault="009871F7" w:rsidP="009871F7">
            <w:pPr>
              <w:rPr>
                <w:rFonts w:cstheme="minorHAnsi"/>
                <w:sz w:val="20"/>
                <w:szCs w:val="20"/>
              </w:rPr>
            </w:pPr>
          </w:p>
        </w:tc>
        <w:tc>
          <w:tcPr>
            <w:tcW w:w="2070" w:type="dxa"/>
            <w:shd w:val="clear" w:color="auto" w:fill="FFFFFF" w:themeFill="background1"/>
          </w:tcPr>
          <w:p w14:paraId="0E594FEF" w14:textId="77777777" w:rsidR="009871F7" w:rsidRDefault="009871F7" w:rsidP="009871F7">
            <w:pPr>
              <w:rPr>
                <w:rFonts w:cstheme="minorHAnsi"/>
                <w:sz w:val="20"/>
                <w:szCs w:val="20"/>
              </w:rPr>
            </w:pPr>
            <w:r>
              <w:rPr>
                <w:rFonts w:cstheme="minorHAnsi"/>
                <w:sz w:val="20"/>
                <w:szCs w:val="20"/>
              </w:rPr>
              <w:t>Reports of consultants</w:t>
            </w:r>
          </w:p>
          <w:p w14:paraId="135C42B1" w14:textId="77777777" w:rsidR="009871F7" w:rsidRDefault="009871F7" w:rsidP="009871F7">
            <w:pPr>
              <w:rPr>
                <w:rFonts w:cstheme="minorHAnsi"/>
                <w:sz w:val="20"/>
                <w:szCs w:val="20"/>
              </w:rPr>
            </w:pPr>
            <w:r>
              <w:rPr>
                <w:rFonts w:cstheme="minorHAnsi"/>
                <w:sz w:val="20"/>
                <w:szCs w:val="20"/>
              </w:rPr>
              <w:t>Implementing partners’ reports</w:t>
            </w:r>
          </w:p>
          <w:p w14:paraId="557742FC" w14:textId="77777777" w:rsidR="009871F7" w:rsidRDefault="009871F7" w:rsidP="009871F7">
            <w:pPr>
              <w:rPr>
                <w:rFonts w:cstheme="minorHAnsi"/>
                <w:sz w:val="20"/>
                <w:szCs w:val="20"/>
              </w:rPr>
            </w:pPr>
            <w:r>
              <w:rPr>
                <w:rFonts w:cstheme="minorHAnsi"/>
                <w:sz w:val="20"/>
                <w:szCs w:val="20"/>
              </w:rPr>
              <w:t xml:space="preserve">Programme monitoring </w:t>
            </w:r>
          </w:p>
          <w:p w14:paraId="458C7357" w14:textId="77777777" w:rsidR="009871F7" w:rsidRPr="00F7656F" w:rsidRDefault="009871F7" w:rsidP="009871F7">
            <w:pPr>
              <w:rPr>
                <w:rFonts w:cstheme="minorHAnsi"/>
                <w:sz w:val="20"/>
                <w:szCs w:val="20"/>
              </w:rPr>
            </w:pPr>
          </w:p>
        </w:tc>
        <w:tc>
          <w:tcPr>
            <w:tcW w:w="2340" w:type="dxa"/>
            <w:shd w:val="clear" w:color="auto" w:fill="FFFFFF" w:themeFill="background1"/>
          </w:tcPr>
          <w:p w14:paraId="3831B72F" w14:textId="3D7A3635" w:rsidR="009871F7" w:rsidRPr="00F7656F" w:rsidRDefault="009871F7" w:rsidP="009871F7">
            <w:pPr>
              <w:rPr>
                <w:rFonts w:cstheme="minorHAnsi"/>
                <w:sz w:val="20"/>
                <w:szCs w:val="20"/>
              </w:rPr>
            </w:pPr>
            <w:r>
              <w:rPr>
                <w:rFonts w:cstheme="minorHAnsi"/>
                <w:sz w:val="20"/>
                <w:szCs w:val="20"/>
              </w:rPr>
              <w:t>SCA completes recruitment of new social workers in 2020 as planned</w:t>
            </w:r>
          </w:p>
        </w:tc>
      </w:tr>
      <w:tr w:rsidR="009871F7" w:rsidRPr="00F7656F" w14:paraId="1D052BB0" w14:textId="77777777" w:rsidTr="2CC40658">
        <w:tc>
          <w:tcPr>
            <w:tcW w:w="1186" w:type="dxa"/>
            <w:shd w:val="clear" w:color="auto" w:fill="D9D9D9" w:themeFill="background1" w:themeFillShade="D9"/>
          </w:tcPr>
          <w:p w14:paraId="3F79DBCB" w14:textId="1B3A233A" w:rsidR="009871F7" w:rsidRPr="00F7656F" w:rsidRDefault="009871F7" w:rsidP="009871F7">
            <w:pPr>
              <w:rPr>
                <w:rFonts w:cstheme="minorHAnsi"/>
                <w:sz w:val="20"/>
                <w:szCs w:val="20"/>
              </w:rPr>
            </w:pPr>
            <w:r>
              <w:rPr>
                <w:rFonts w:cstheme="minorHAnsi"/>
                <w:sz w:val="20"/>
                <w:szCs w:val="20"/>
              </w:rPr>
              <w:t>O1.</w:t>
            </w:r>
            <w:r w:rsidRPr="00F7656F">
              <w:rPr>
                <w:rFonts w:cstheme="minorHAnsi"/>
                <w:sz w:val="20"/>
                <w:szCs w:val="20"/>
              </w:rPr>
              <w:t>2 Activity 2</w:t>
            </w:r>
          </w:p>
        </w:tc>
        <w:tc>
          <w:tcPr>
            <w:tcW w:w="2679" w:type="dxa"/>
            <w:shd w:val="clear" w:color="auto" w:fill="FFFFFF" w:themeFill="background1"/>
          </w:tcPr>
          <w:p w14:paraId="0576C241" w14:textId="4FCD7F68" w:rsidR="009871F7" w:rsidRPr="00F7656F" w:rsidRDefault="009871F7" w:rsidP="009871F7">
            <w:pPr>
              <w:ind w:left="-5"/>
              <w:jc w:val="both"/>
              <w:rPr>
                <w:rFonts w:cstheme="minorHAnsi"/>
                <w:sz w:val="20"/>
                <w:szCs w:val="20"/>
              </w:rPr>
            </w:pPr>
            <w:r w:rsidRPr="00F7656F">
              <w:rPr>
                <w:rFonts w:cstheme="minorHAnsi"/>
                <w:sz w:val="20"/>
                <w:szCs w:val="20"/>
                <w:u w:val="single"/>
              </w:rPr>
              <w:t>Activity 1.2.2.</w:t>
            </w:r>
            <w:r w:rsidRPr="00F7656F">
              <w:rPr>
                <w:rFonts w:cstheme="minorHAnsi"/>
                <w:sz w:val="20"/>
                <w:szCs w:val="20"/>
              </w:rPr>
              <w:t xml:space="preserve"> </w:t>
            </w:r>
            <w:r w:rsidRPr="00FD709E">
              <w:rPr>
                <w:rFonts w:cstheme="minorHAnsi"/>
                <w:sz w:val="20"/>
                <w:szCs w:val="20"/>
              </w:rPr>
              <w:t>Enhancing the capacity of the municipal authorities to protect children and provide social services to vulnerable children and families</w:t>
            </w:r>
            <w:r>
              <w:rPr>
                <w:rFonts w:cstheme="minorHAnsi"/>
              </w:rPr>
              <w:t xml:space="preserve">  </w:t>
            </w:r>
          </w:p>
          <w:p w14:paraId="40F1E24C" w14:textId="5EDAA848" w:rsidR="009871F7" w:rsidRPr="00F7656F" w:rsidRDefault="009871F7" w:rsidP="009871F7">
            <w:pPr>
              <w:spacing w:after="95"/>
              <w:jc w:val="both"/>
              <w:rPr>
                <w:rFonts w:cstheme="minorHAnsi"/>
                <w:sz w:val="20"/>
                <w:szCs w:val="20"/>
                <w:u w:val="single"/>
              </w:rPr>
            </w:pPr>
          </w:p>
        </w:tc>
        <w:tc>
          <w:tcPr>
            <w:tcW w:w="4860" w:type="dxa"/>
            <w:gridSpan w:val="3"/>
            <w:shd w:val="clear" w:color="auto" w:fill="FFFFFF" w:themeFill="background1"/>
          </w:tcPr>
          <w:p w14:paraId="71696E31" w14:textId="77777777"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p w14:paraId="1A835880" w14:textId="6710F05B" w:rsidR="009871F7" w:rsidRPr="00F7656F" w:rsidRDefault="009871F7" w:rsidP="009871F7">
            <w:pPr>
              <w:rPr>
                <w:rFonts w:cstheme="minorHAnsi"/>
                <w:sz w:val="20"/>
                <w:szCs w:val="20"/>
              </w:rPr>
            </w:pPr>
          </w:p>
        </w:tc>
        <w:tc>
          <w:tcPr>
            <w:tcW w:w="2070" w:type="dxa"/>
            <w:shd w:val="clear" w:color="auto" w:fill="FFFFFF" w:themeFill="background1"/>
          </w:tcPr>
          <w:p w14:paraId="6166E823" w14:textId="77777777" w:rsidR="009871F7" w:rsidRDefault="009871F7" w:rsidP="009871F7">
            <w:pPr>
              <w:rPr>
                <w:rFonts w:cstheme="minorHAnsi"/>
                <w:sz w:val="20"/>
                <w:szCs w:val="20"/>
              </w:rPr>
            </w:pPr>
            <w:r>
              <w:rPr>
                <w:rFonts w:cstheme="minorHAnsi"/>
                <w:sz w:val="20"/>
                <w:szCs w:val="20"/>
              </w:rPr>
              <w:t>Reports of consultants</w:t>
            </w:r>
          </w:p>
          <w:p w14:paraId="43E47010" w14:textId="77777777" w:rsidR="009871F7" w:rsidRDefault="009871F7" w:rsidP="009871F7">
            <w:pPr>
              <w:rPr>
                <w:rFonts w:cstheme="minorHAnsi"/>
                <w:sz w:val="20"/>
                <w:szCs w:val="20"/>
              </w:rPr>
            </w:pPr>
            <w:r>
              <w:rPr>
                <w:rFonts w:cstheme="minorHAnsi"/>
                <w:sz w:val="20"/>
                <w:szCs w:val="20"/>
              </w:rPr>
              <w:t>Implementing partners’ reports</w:t>
            </w:r>
          </w:p>
          <w:p w14:paraId="2DABFE7D" w14:textId="77777777" w:rsidR="009871F7" w:rsidRDefault="009871F7" w:rsidP="009871F7">
            <w:pPr>
              <w:rPr>
                <w:rFonts w:cstheme="minorHAnsi"/>
                <w:sz w:val="20"/>
                <w:szCs w:val="20"/>
              </w:rPr>
            </w:pPr>
            <w:r>
              <w:rPr>
                <w:rFonts w:cstheme="minorHAnsi"/>
                <w:sz w:val="20"/>
                <w:szCs w:val="20"/>
              </w:rPr>
              <w:t xml:space="preserve">Programme monitoring </w:t>
            </w:r>
          </w:p>
          <w:p w14:paraId="3BE6E6A4" w14:textId="77777777" w:rsidR="009871F7" w:rsidRPr="00F7656F" w:rsidRDefault="009871F7" w:rsidP="009871F7">
            <w:pPr>
              <w:rPr>
                <w:rFonts w:cstheme="minorHAnsi"/>
                <w:sz w:val="20"/>
                <w:szCs w:val="20"/>
              </w:rPr>
            </w:pPr>
          </w:p>
        </w:tc>
        <w:tc>
          <w:tcPr>
            <w:tcW w:w="2340" w:type="dxa"/>
            <w:shd w:val="clear" w:color="auto" w:fill="FFFFFF" w:themeFill="background1"/>
          </w:tcPr>
          <w:p w14:paraId="450A4CFB" w14:textId="77777777" w:rsidR="009871F7" w:rsidRDefault="009871F7" w:rsidP="009871F7">
            <w:pPr>
              <w:rPr>
                <w:rFonts w:cstheme="minorHAnsi"/>
                <w:sz w:val="20"/>
                <w:szCs w:val="20"/>
              </w:rPr>
            </w:pPr>
            <w:r>
              <w:rPr>
                <w:rFonts w:cstheme="minorHAnsi"/>
                <w:sz w:val="20"/>
                <w:szCs w:val="20"/>
              </w:rPr>
              <w:t>All municipalities in the country establish child protection units</w:t>
            </w:r>
          </w:p>
          <w:p w14:paraId="4FF6AD87" w14:textId="77777777" w:rsidR="009871F7" w:rsidRDefault="009871F7" w:rsidP="009871F7">
            <w:pPr>
              <w:rPr>
                <w:rFonts w:cstheme="minorHAnsi"/>
                <w:sz w:val="20"/>
                <w:szCs w:val="20"/>
              </w:rPr>
            </w:pPr>
          </w:p>
          <w:p w14:paraId="242AE7A3" w14:textId="7ABF4EE1" w:rsidR="009871F7" w:rsidRPr="00F7656F" w:rsidRDefault="009871F7" w:rsidP="009871F7">
            <w:pPr>
              <w:rPr>
                <w:rFonts w:cstheme="minorHAnsi"/>
                <w:sz w:val="20"/>
                <w:szCs w:val="20"/>
              </w:rPr>
            </w:pPr>
          </w:p>
        </w:tc>
      </w:tr>
      <w:tr w:rsidR="009871F7" w:rsidRPr="00F7656F" w14:paraId="11F8CAF2" w14:textId="77777777" w:rsidTr="2CC40658">
        <w:tc>
          <w:tcPr>
            <w:tcW w:w="1186" w:type="dxa"/>
            <w:shd w:val="clear" w:color="auto" w:fill="D9D9D9" w:themeFill="background1" w:themeFillShade="D9"/>
          </w:tcPr>
          <w:p w14:paraId="31E7804B" w14:textId="0F4F14C3" w:rsidR="009871F7" w:rsidRPr="00F7656F" w:rsidRDefault="009871F7" w:rsidP="009871F7">
            <w:pPr>
              <w:rPr>
                <w:rFonts w:cstheme="minorHAnsi"/>
                <w:sz w:val="20"/>
                <w:szCs w:val="20"/>
              </w:rPr>
            </w:pPr>
            <w:r>
              <w:rPr>
                <w:rFonts w:cstheme="minorHAnsi"/>
                <w:sz w:val="20"/>
                <w:szCs w:val="20"/>
              </w:rPr>
              <w:t>O2.1</w:t>
            </w:r>
            <w:r w:rsidRPr="00F7656F">
              <w:rPr>
                <w:rFonts w:cstheme="minorHAnsi"/>
                <w:sz w:val="20"/>
                <w:szCs w:val="20"/>
              </w:rPr>
              <w:t xml:space="preserve"> Activity 1</w:t>
            </w:r>
          </w:p>
        </w:tc>
        <w:tc>
          <w:tcPr>
            <w:tcW w:w="2679" w:type="dxa"/>
            <w:shd w:val="clear" w:color="auto" w:fill="FFFFFF" w:themeFill="background1"/>
          </w:tcPr>
          <w:p w14:paraId="607C33C7" w14:textId="67DC273F" w:rsidR="009871F7" w:rsidRPr="00F7656F" w:rsidRDefault="009871F7" w:rsidP="009871F7">
            <w:pPr>
              <w:jc w:val="both"/>
              <w:rPr>
                <w:rFonts w:cstheme="minorHAnsi"/>
                <w:sz w:val="20"/>
                <w:szCs w:val="20"/>
              </w:rPr>
            </w:pPr>
            <w:r w:rsidRPr="00F7656F">
              <w:rPr>
                <w:rFonts w:cstheme="minorHAnsi"/>
                <w:sz w:val="20"/>
                <w:szCs w:val="20"/>
                <w:u w:val="single"/>
              </w:rPr>
              <w:t xml:space="preserve">Activity </w:t>
            </w:r>
            <w:r>
              <w:rPr>
                <w:rFonts w:cstheme="minorHAnsi"/>
                <w:sz w:val="20"/>
                <w:szCs w:val="20"/>
                <w:u w:val="single"/>
              </w:rPr>
              <w:t>2</w:t>
            </w:r>
            <w:r w:rsidRPr="00F7656F">
              <w:rPr>
                <w:rFonts w:cstheme="minorHAnsi"/>
                <w:sz w:val="20"/>
                <w:szCs w:val="20"/>
                <w:u w:val="single"/>
              </w:rPr>
              <w:t>.</w:t>
            </w:r>
            <w:r>
              <w:rPr>
                <w:rFonts w:cstheme="minorHAnsi"/>
                <w:sz w:val="20"/>
                <w:szCs w:val="20"/>
                <w:u w:val="single"/>
              </w:rPr>
              <w:t>1</w:t>
            </w:r>
            <w:r w:rsidRPr="00F7656F">
              <w:rPr>
                <w:rFonts w:cstheme="minorHAnsi"/>
                <w:sz w:val="20"/>
                <w:szCs w:val="20"/>
                <w:u w:val="single"/>
              </w:rPr>
              <w:t>.1.</w:t>
            </w:r>
            <w:r w:rsidRPr="00F7656F">
              <w:rPr>
                <w:rFonts w:cstheme="minorHAnsi"/>
                <w:sz w:val="20"/>
                <w:szCs w:val="20"/>
              </w:rPr>
              <w:t xml:space="preserve"> Support parents, caregivers and families through education and dialogue about positive parenting. </w:t>
            </w:r>
          </w:p>
          <w:p w14:paraId="193199C9" w14:textId="5EC902C5" w:rsidR="009871F7" w:rsidRPr="00F7656F" w:rsidRDefault="009871F7" w:rsidP="009871F7">
            <w:pPr>
              <w:ind w:left="-5"/>
              <w:jc w:val="both"/>
              <w:rPr>
                <w:rFonts w:cstheme="minorHAnsi"/>
                <w:sz w:val="20"/>
                <w:szCs w:val="20"/>
                <w:u w:val="single"/>
              </w:rPr>
            </w:pPr>
          </w:p>
        </w:tc>
        <w:tc>
          <w:tcPr>
            <w:tcW w:w="4860" w:type="dxa"/>
            <w:gridSpan w:val="3"/>
            <w:shd w:val="clear" w:color="auto" w:fill="FFFFFF" w:themeFill="background1"/>
          </w:tcPr>
          <w:p w14:paraId="1EE57403" w14:textId="73427CD1"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communication for social change campaigns</w:t>
            </w:r>
          </w:p>
        </w:tc>
        <w:tc>
          <w:tcPr>
            <w:tcW w:w="2070" w:type="dxa"/>
            <w:shd w:val="clear" w:color="auto" w:fill="FFFFFF" w:themeFill="background1"/>
          </w:tcPr>
          <w:p w14:paraId="6A78E087" w14:textId="77777777" w:rsidR="009871F7" w:rsidRDefault="009871F7" w:rsidP="009871F7">
            <w:pPr>
              <w:rPr>
                <w:rFonts w:cstheme="minorHAnsi"/>
                <w:sz w:val="20"/>
                <w:szCs w:val="20"/>
              </w:rPr>
            </w:pPr>
            <w:r>
              <w:rPr>
                <w:rFonts w:cstheme="minorHAnsi"/>
                <w:sz w:val="20"/>
                <w:szCs w:val="20"/>
              </w:rPr>
              <w:t>Reports of consultants</w:t>
            </w:r>
          </w:p>
          <w:p w14:paraId="3A4A8238" w14:textId="77777777" w:rsidR="009871F7" w:rsidRDefault="009871F7" w:rsidP="009871F7">
            <w:pPr>
              <w:rPr>
                <w:rFonts w:cstheme="minorHAnsi"/>
                <w:sz w:val="20"/>
                <w:szCs w:val="20"/>
              </w:rPr>
            </w:pPr>
            <w:r>
              <w:rPr>
                <w:rFonts w:cstheme="minorHAnsi"/>
                <w:sz w:val="20"/>
                <w:szCs w:val="20"/>
              </w:rPr>
              <w:t>Implementing partners’ reports</w:t>
            </w:r>
          </w:p>
          <w:p w14:paraId="57727CC1" w14:textId="77777777" w:rsidR="009871F7" w:rsidRDefault="009871F7" w:rsidP="009871F7">
            <w:pPr>
              <w:rPr>
                <w:rFonts w:cstheme="minorHAnsi"/>
                <w:sz w:val="20"/>
                <w:szCs w:val="20"/>
              </w:rPr>
            </w:pPr>
            <w:r>
              <w:rPr>
                <w:rFonts w:cstheme="minorHAnsi"/>
                <w:sz w:val="20"/>
                <w:szCs w:val="20"/>
              </w:rPr>
              <w:t xml:space="preserve">Programme monitoring </w:t>
            </w:r>
          </w:p>
          <w:p w14:paraId="63A04F36" w14:textId="77777777" w:rsidR="009871F7" w:rsidRPr="00F7656F" w:rsidRDefault="009871F7" w:rsidP="009871F7">
            <w:pPr>
              <w:rPr>
                <w:rFonts w:cstheme="minorHAnsi"/>
                <w:sz w:val="20"/>
                <w:szCs w:val="20"/>
              </w:rPr>
            </w:pPr>
          </w:p>
        </w:tc>
        <w:tc>
          <w:tcPr>
            <w:tcW w:w="2340" w:type="dxa"/>
            <w:shd w:val="clear" w:color="auto" w:fill="FFFFFF" w:themeFill="background1"/>
          </w:tcPr>
          <w:p w14:paraId="180BA655" w14:textId="6659AD13" w:rsidR="009871F7" w:rsidRPr="00F7656F" w:rsidRDefault="00EA0C03" w:rsidP="009871F7">
            <w:pPr>
              <w:rPr>
                <w:rFonts w:cstheme="minorHAnsi"/>
                <w:sz w:val="20"/>
                <w:szCs w:val="20"/>
              </w:rPr>
            </w:pPr>
            <w:r>
              <w:rPr>
                <w:rFonts w:cstheme="minorHAnsi"/>
                <w:sz w:val="20"/>
                <w:szCs w:val="20"/>
              </w:rPr>
              <w:t xml:space="preserve">Communication platforms continue to be maintained by partners </w:t>
            </w:r>
          </w:p>
        </w:tc>
      </w:tr>
      <w:tr w:rsidR="009871F7" w:rsidRPr="00F7656F" w14:paraId="36ACA915" w14:textId="77777777" w:rsidTr="2CC40658">
        <w:tc>
          <w:tcPr>
            <w:tcW w:w="1186" w:type="dxa"/>
            <w:shd w:val="clear" w:color="auto" w:fill="D9D9D9" w:themeFill="background1" w:themeFillShade="D9"/>
          </w:tcPr>
          <w:p w14:paraId="108E6502" w14:textId="03DA94C0" w:rsidR="009871F7" w:rsidRPr="00F7656F" w:rsidRDefault="009871F7" w:rsidP="009871F7">
            <w:pPr>
              <w:rPr>
                <w:rFonts w:cstheme="minorHAnsi"/>
                <w:sz w:val="20"/>
                <w:szCs w:val="20"/>
              </w:rPr>
            </w:pPr>
            <w:r>
              <w:rPr>
                <w:rFonts w:cstheme="minorHAnsi"/>
                <w:sz w:val="20"/>
                <w:szCs w:val="20"/>
              </w:rPr>
              <w:lastRenderedPageBreak/>
              <w:t>O2.1</w:t>
            </w:r>
            <w:r w:rsidRPr="00F7656F">
              <w:rPr>
                <w:rFonts w:cstheme="minorHAnsi"/>
                <w:sz w:val="20"/>
                <w:szCs w:val="20"/>
              </w:rPr>
              <w:t xml:space="preserve"> Activity 2</w:t>
            </w:r>
          </w:p>
        </w:tc>
        <w:tc>
          <w:tcPr>
            <w:tcW w:w="2679" w:type="dxa"/>
            <w:shd w:val="clear" w:color="auto" w:fill="FFFFFF" w:themeFill="background1"/>
          </w:tcPr>
          <w:p w14:paraId="41C5AEF4" w14:textId="73893CB3" w:rsidR="009871F7" w:rsidRPr="00F7656F" w:rsidRDefault="009871F7" w:rsidP="009871F7">
            <w:pPr>
              <w:ind w:left="-5"/>
              <w:jc w:val="both"/>
              <w:rPr>
                <w:rFonts w:cstheme="minorHAnsi"/>
                <w:sz w:val="20"/>
                <w:szCs w:val="20"/>
                <w:u w:val="single"/>
              </w:rPr>
            </w:pPr>
            <w:r w:rsidRPr="00F7656F">
              <w:rPr>
                <w:rFonts w:cstheme="minorHAnsi"/>
                <w:sz w:val="20"/>
                <w:szCs w:val="20"/>
                <w:u w:val="single"/>
              </w:rPr>
              <w:t xml:space="preserve">Activity </w:t>
            </w:r>
            <w:r>
              <w:rPr>
                <w:rFonts w:cstheme="minorHAnsi"/>
                <w:sz w:val="20"/>
                <w:szCs w:val="20"/>
                <w:u w:val="single"/>
              </w:rPr>
              <w:t>2</w:t>
            </w:r>
            <w:r w:rsidRPr="00F7656F">
              <w:rPr>
                <w:rFonts w:cstheme="minorHAnsi"/>
                <w:sz w:val="20"/>
                <w:szCs w:val="20"/>
                <w:u w:val="single"/>
              </w:rPr>
              <w:t>.</w:t>
            </w:r>
            <w:r>
              <w:rPr>
                <w:rFonts w:cstheme="minorHAnsi"/>
                <w:sz w:val="20"/>
                <w:szCs w:val="20"/>
                <w:u w:val="single"/>
              </w:rPr>
              <w:t>1</w:t>
            </w:r>
            <w:r w:rsidRPr="00F7656F">
              <w:rPr>
                <w:rFonts w:cstheme="minorHAnsi"/>
                <w:sz w:val="20"/>
                <w:szCs w:val="20"/>
                <w:u w:val="single"/>
              </w:rPr>
              <w:t>.2.</w:t>
            </w:r>
            <w:r w:rsidRPr="00F7656F">
              <w:rPr>
                <w:rFonts w:cstheme="minorHAnsi"/>
                <w:sz w:val="20"/>
                <w:szCs w:val="20"/>
              </w:rPr>
              <w:t xml:space="preserve"> Provide children and adolescents with the skills to cope and manage risks and to seek appropriate support.</w:t>
            </w:r>
          </w:p>
        </w:tc>
        <w:tc>
          <w:tcPr>
            <w:tcW w:w="4860" w:type="dxa"/>
            <w:gridSpan w:val="3"/>
            <w:shd w:val="clear" w:color="auto" w:fill="FFFFFF" w:themeFill="background1"/>
          </w:tcPr>
          <w:p w14:paraId="57D5AD71" w14:textId="59D98426"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communication for social change campaigns</w:t>
            </w:r>
          </w:p>
        </w:tc>
        <w:tc>
          <w:tcPr>
            <w:tcW w:w="2070" w:type="dxa"/>
            <w:shd w:val="clear" w:color="auto" w:fill="FFFFFF" w:themeFill="background1"/>
          </w:tcPr>
          <w:p w14:paraId="0FD0E61F" w14:textId="77777777" w:rsidR="009871F7" w:rsidRDefault="009871F7" w:rsidP="009871F7">
            <w:pPr>
              <w:rPr>
                <w:rFonts w:cstheme="minorHAnsi"/>
                <w:sz w:val="20"/>
                <w:szCs w:val="20"/>
              </w:rPr>
            </w:pPr>
            <w:r>
              <w:rPr>
                <w:rFonts w:cstheme="minorHAnsi"/>
                <w:sz w:val="20"/>
                <w:szCs w:val="20"/>
              </w:rPr>
              <w:t>Reports of consultants</w:t>
            </w:r>
          </w:p>
          <w:p w14:paraId="5C18DE7E" w14:textId="77777777" w:rsidR="009871F7" w:rsidRDefault="009871F7" w:rsidP="009871F7">
            <w:pPr>
              <w:rPr>
                <w:rFonts w:cstheme="minorHAnsi"/>
                <w:sz w:val="20"/>
                <w:szCs w:val="20"/>
              </w:rPr>
            </w:pPr>
            <w:r>
              <w:rPr>
                <w:rFonts w:cstheme="minorHAnsi"/>
                <w:sz w:val="20"/>
                <w:szCs w:val="20"/>
              </w:rPr>
              <w:t>Implementing partners’ reports</w:t>
            </w:r>
          </w:p>
          <w:p w14:paraId="411C808F" w14:textId="77777777" w:rsidR="009871F7" w:rsidRDefault="009871F7" w:rsidP="009871F7">
            <w:pPr>
              <w:rPr>
                <w:rFonts w:cstheme="minorHAnsi"/>
                <w:sz w:val="20"/>
                <w:szCs w:val="20"/>
              </w:rPr>
            </w:pPr>
            <w:r>
              <w:rPr>
                <w:rFonts w:cstheme="minorHAnsi"/>
                <w:sz w:val="20"/>
                <w:szCs w:val="20"/>
              </w:rPr>
              <w:t xml:space="preserve">Programme monitoring </w:t>
            </w:r>
          </w:p>
          <w:p w14:paraId="3B6BA9FC" w14:textId="77777777" w:rsidR="009871F7" w:rsidRPr="00F7656F" w:rsidRDefault="009871F7" w:rsidP="009871F7">
            <w:pPr>
              <w:rPr>
                <w:rFonts w:cstheme="minorHAnsi"/>
                <w:sz w:val="20"/>
                <w:szCs w:val="20"/>
              </w:rPr>
            </w:pPr>
          </w:p>
        </w:tc>
        <w:tc>
          <w:tcPr>
            <w:tcW w:w="2340" w:type="dxa"/>
            <w:shd w:val="clear" w:color="auto" w:fill="FFFFFF" w:themeFill="background1"/>
          </w:tcPr>
          <w:p w14:paraId="1A853562" w14:textId="77777777" w:rsidR="009871F7" w:rsidRDefault="009871F7" w:rsidP="009871F7">
            <w:pPr>
              <w:rPr>
                <w:rFonts w:cstheme="minorHAnsi"/>
                <w:sz w:val="20"/>
                <w:szCs w:val="20"/>
              </w:rPr>
            </w:pPr>
          </w:p>
          <w:p w14:paraId="2C64EB89" w14:textId="11BE179B" w:rsidR="00EA0C03" w:rsidRPr="00F7656F" w:rsidRDefault="00EA0C03" w:rsidP="009871F7">
            <w:pPr>
              <w:rPr>
                <w:rFonts w:cstheme="minorHAnsi"/>
                <w:sz w:val="20"/>
                <w:szCs w:val="20"/>
              </w:rPr>
            </w:pPr>
            <w:r>
              <w:rPr>
                <w:rFonts w:cstheme="minorHAnsi"/>
                <w:sz w:val="20"/>
                <w:szCs w:val="20"/>
              </w:rPr>
              <w:t>Authorities and NGOs from selected regions cooperate</w:t>
            </w:r>
          </w:p>
        </w:tc>
      </w:tr>
      <w:tr w:rsidR="009871F7" w:rsidRPr="00F7656F" w14:paraId="48C8E6FB" w14:textId="77777777" w:rsidTr="2CC40658">
        <w:tc>
          <w:tcPr>
            <w:tcW w:w="1186" w:type="dxa"/>
            <w:shd w:val="clear" w:color="auto" w:fill="D9D9D9" w:themeFill="background1" w:themeFillShade="D9"/>
          </w:tcPr>
          <w:p w14:paraId="18DF5AF4" w14:textId="72EA8CA5" w:rsidR="009871F7" w:rsidRPr="00DC0FAE" w:rsidRDefault="009871F7" w:rsidP="009871F7">
            <w:pPr>
              <w:rPr>
                <w:rFonts w:cstheme="minorHAnsi"/>
                <w:sz w:val="20"/>
                <w:szCs w:val="20"/>
              </w:rPr>
            </w:pPr>
            <w:r w:rsidRPr="00EA0C03">
              <w:rPr>
                <w:rFonts w:cstheme="minorHAnsi"/>
                <w:sz w:val="20"/>
                <w:szCs w:val="20"/>
              </w:rPr>
              <w:t>O2.1 Activity 3</w:t>
            </w:r>
          </w:p>
        </w:tc>
        <w:tc>
          <w:tcPr>
            <w:tcW w:w="2679" w:type="dxa"/>
            <w:shd w:val="clear" w:color="auto" w:fill="FFFFFF" w:themeFill="background1"/>
          </w:tcPr>
          <w:p w14:paraId="4BB111B1" w14:textId="0C1E5092" w:rsidR="009871F7" w:rsidRPr="00EA0C03" w:rsidRDefault="009871F7" w:rsidP="009871F7">
            <w:pPr>
              <w:ind w:left="-5"/>
              <w:jc w:val="both"/>
              <w:rPr>
                <w:rFonts w:cstheme="minorHAnsi"/>
                <w:sz w:val="20"/>
                <w:szCs w:val="20"/>
                <w:u w:val="single"/>
              </w:rPr>
            </w:pPr>
            <w:r w:rsidRPr="00DC0FAE">
              <w:rPr>
                <w:rFonts w:cstheme="minorHAnsi"/>
                <w:sz w:val="20"/>
                <w:szCs w:val="20"/>
                <w:u w:val="single"/>
              </w:rPr>
              <w:t>Activity 2.1.3.</w:t>
            </w:r>
            <w:r w:rsidRPr="00DC0FAE">
              <w:rPr>
                <w:rFonts w:cstheme="minorHAnsi"/>
                <w:sz w:val="20"/>
                <w:szCs w:val="20"/>
              </w:rPr>
              <w:t xml:space="preserve"> </w:t>
            </w:r>
            <w:r w:rsidR="008253D6" w:rsidRPr="00EA0C03">
              <w:rPr>
                <w:sz w:val="20"/>
                <w:szCs w:val="20"/>
              </w:rPr>
              <w:t xml:space="preserve">Organisation of </w:t>
            </w:r>
            <w:r w:rsidR="008253D6" w:rsidRPr="00EA0C03">
              <w:rPr>
                <w:rFonts w:cstheme="minorHAnsi"/>
                <w:sz w:val="20"/>
                <w:szCs w:val="20"/>
              </w:rPr>
              <w:t xml:space="preserve">improved community platforms, collective action and community dialogues </w:t>
            </w:r>
            <w:r w:rsidR="008253D6" w:rsidRPr="00EA0C03">
              <w:rPr>
                <w:rFonts w:eastAsia="Times New Roman"/>
                <w:sz w:val="20"/>
                <w:szCs w:val="20"/>
              </w:rPr>
              <w:t>to end/minimize harmful traditional practices</w:t>
            </w:r>
          </w:p>
        </w:tc>
        <w:tc>
          <w:tcPr>
            <w:tcW w:w="4860" w:type="dxa"/>
            <w:gridSpan w:val="3"/>
            <w:shd w:val="clear" w:color="auto" w:fill="FFFFFF" w:themeFill="background1"/>
          </w:tcPr>
          <w:p w14:paraId="63007EFA" w14:textId="4FB57A06" w:rsidR="009871F7" w:rsidRPr="00DC0FAE" w:rsidRDefault="009871F7" w:rsidP="009871F7">
            <w:pPr>
              <w:rPr>
                <w:rFonts w:cstheme="minorHAnsi"/>
                <w:sz w:val="20"/>
                <w:szCs w:val="20"/>
              </w:rPr>
            </w:pPr>
            <w:r w:rsidRPr="00DC0FAE">
              <w:rPr>
                <w:rFonts w:cstheme="minorHAnsi"/>
                <w:sz w:val="20"/>
                <w:szCs w:val="20"/>
              </w:rPr>
              <w:t>Individual and institutional consultants, provision of technical assistance, communication for social change campaigns</w:t>
            </w:r>
          </w:p>
        </w:tc>
        <w:tc>
          <w:tcPr>
            <w:tcW w:w="2070" w:type="dxa"/>
            <w:shd w:val="clear" w:color="auto" w:fill="FFFFFF" w:themeFill="background1"/>
          </w:tcPr>
          <w:p w14:paraId="4FB49B8A" w14:textId="77777777" w:rsidR="009871F7" w:rsidRPr="00DC0FAE" w:rsidRDefault="009871F7" w:rsidP="009871F7">
            <w:pPr>
              <w:rPr>
                <w:rFonts w:cstheme="minorHAnsi"/>
                <w:sz w:val="20"/>
                <w:szCs w:val="20"/>
              </w:rPr>
            </w:pPr>
            <w:r w:rsidRPr="00DC0FAE">
              <w:rPr>
                <w:rFonts w:cstheme="minorHAnsi"/>
                <w:sz w:val="20"/>
                <w:szCs w:val="20"/>
              </w:rPr>
              <w:t>Reports of consultants</w:t>
            </w:r>
          </w:p>
          <w:p w14:paraId="5EBFEE0C" w14:textId="77777777" w:rsidR="009871F7" w:rsidRPr="00DC0FAE" w:rsidRDefault="009871F7" w:rsidP="009871F7">
            <w:pPr>
              <w:rPr>
                <w:rFonts w:cstheme="minorHAnsi"/>
                <w:sz w:val="20"/>
                <w:szCs w:val="20"/>
              </w:rPr>
            </w:pPr>
            <w:r w:rsidRPr="00DC0FAE">
              <w:rPr>
                <w:rFonts w:cstheme="minorHAnsi"/>
                <w:sz w:val="20"/>
                <w:szCs w:val="20"/>
              </w:rPr>
              <w:t>Implementing partners’ reports</w:t>
            </w:r>
          </w:p>
          <w:p w14:paraId="041C384D" w14:textId="77777777" w:rsidR="009871F7" w:rsidRPr="00DC0FAE" w:rsidRDefault="009871F7" w:rsidP="009871F7">
            <w:pPr>
              <w:rPr>
                <w:rFonts w:cstheme="minorHAnsi"/>
                <w:sz w:val="20"/>
                <w:szCs w:val="20"/>
              </w:rPr>
            </w:pPr>
            <w:r w:rsidRPr="00DC0FAE">
              <w:rPr>
                <w:rFonts w:cstheme="minorHAnsi"/>
                <w:sz w:val="20"/>
                <w:szCs w:val="20"/>
              </w:rPr>
              <w:t xml:space="preserve">Programme monitoring </w:t>
            </w:r>
          </w:p>
          <w:p w14:paraId="25142832" w14:textId="77777777" w:rsidR="009871F7" w:rsidRPr="00DC0FAE" w:rsidRDefault="009871F7" w:rsidP="009871F7">
            <w:pPr>
              <w:rPr>
                <w:rFonts w:cstheme="minorHAnsi"/>
                <w:sz w:val="20"/>
                <w:szCs w:val="20"/>
              </w:rPr>
            </w:pPr>
          </w:p>
        </w:tc>
        <w:tc>
          <w:tcPr>
            <w:tcW w:w="2340" w:type="dxa"/>
            <w:shd w:val="clear" w:color="auto" w:fill="FFFFFF" w:themeFill="background1"/>
          </w:tcPr>
          <w:p w14:paraId="6CBA9808" w14:textId="77777777" w:rsidR="009871F7" w:rsidRPr="00DC0FAE" w:rsidRDefault="009871F7" w:rsidP="009871F7">
            <w:pPr>
              <w:rPr>
                <w:rFonts w:cstheme="minorHAnsi"/>
                <w:sz w:val="20"/>
                <w:szCs w:val="20"/>
              </w:rPr>
            </w:pPr>
          </w:p>
          <w:p w14:paraId="1156C4CF" w14:textId="04FB64B3" w:rsidR="00EA0C03" w:rsidRPr="00F7656F" w:rsidRDefault="00EA0C03" w:rsidP="009871F7">
            <w:pPr>
              <w:rPr>
                <w:rFonts w:cstheme="minorHAnsi"/>
                <w:sz w:val="20"/>
                <w:szCs w:val="20"/>
              </w:rPr>
            </w:pPr>
            <w:r w:rsidRPr="00DC0FAE">
              <w:rPr>
                <w:rFonts w:cstheme="minorHAnsi"/>
                <w:sz w:val="20"/>
                <w:szCs w:val="20"/>
              </w:rPr>
              <w:t>Communities are provided with social supp</w:t>
            </w:r>
            <w:r w:rsidRPr="00EA0C03">
              <w:rPr>
                <w:rFonts w:cstheme="minorHAnsi"/>
                <w:sz w:val="20"/>
                <w:szCs w:val="20"/>
              </w:rPr>
              <w:t>ort pro</w:t>
            </w:r>
            <w:r w:rsidRPr="00DC0FAE">
              <w:rPr>
                <w:rFonts w:cstheme="minorHAnsi"/>
                <w:sz w:val="20"/>
                <w:szCs w:val="20"/>
              </w:rPr>
              <w:t>grammes by municipalities</w:t>
            </w:r>
          </w:p>
        </w:tc>
      </w:tr>
      <w:tr w:rsidR="009871F7" w:rsidRPr="00F7656F" w14:paraId="4F798945" w14:textId="77777777" w:rsidTr="2CC40658">
        <w:tc>
          <w:tcPr>
            <w:tcW w:w="1186" w:type="dxa"/>
            <w:shd w:val="clear" w:color="auto" w:fill="D9D9D9" w:themeFill="background1" w:themeFillShade="D9"/>
          </w:tcPr>
          <w:p w14:paraId="5E520459" w14:textId="2D166A8B" w:rsidR="009871F7" w:rsidRPr="00F7656F" w:rsidRDefault="009871F7" w:rsidP="009871F7">
            <w:pPr>
              <w:rPr>
                <w:rFonts w:cstheme="minorHAnsi"/>
                <w:sz w:val="20"/>
                <w:szCs w:val="20"/>
              </w:rPr>
            </w:pPr>
            <w:r>
              <w:rPr>
                <w:rFonts w:cstheme="minorHAnsi"/>
                <w:sz w:val="20"/>
                <w:szCs w:val="20"/>
              </w:rPr>
              <w:t>O3.1</w:t>
            </w:r>
            <w:r w:rsidRPr="00F7656F">
              <w:rPr>
                <w:rFonts w:cstheme="minorHAnsi"/>
                <w:sz w:val="20"/>
                <w:szCs w:val="20"/>
              </w:rPr>
              <w:t xml:space="preserve"> Activity 1</w:t>
            </w:r>
          </w:p>
        </w:tc>
        <w:tc>
          <w:tcPr>
            <w:tcW w:w="2679" w:type="dxa"/>
            <w:shd w:val="clear" w:color="auto" w:fill="FFFFFF" w:themeFill="background1"/>
          </w:tcPr>
          <w:p w14:paraId="0B7DAA05" w14:textId="06E780EA" w:rsidR="009871F7" w:rsidRPr="00FD709E" w:rsidRDefault="009871F7" w:rsidP="009871F7">
            <w:pPr>
              <w:jc w:val="both"/>
              <w:rPr>
                <w:rFonts w:cstheme="minorHAnsi"/>
                <w:sz w:val="20"/>
                <w:szCs w:val="20"/>
                <w:u w:val="single"/>
              </w:rPr>
            </w:pPr>
            <w:r w:rsidRPr="00FD709E">
              <w:rPr>
                <w:rFonts w:eastAsia="Times New Roman" w:cstheme="minorHAnsi"/>
                <w:sz w:val="20"/>
                <w:szCs w:val="20"/>
                <w:u w:val="single"/>
              </w:rPr>
              <w:t>Activity 3.1.1.</w:t>
            </w:r>
            <w:r w:rsidRPr="00FD709E">
              <w:rPr>
                <w:rFonts w:eastAsia="Times New Roman" w:cstheme="minorHAnsi"/>
                <w:sz w:val="20"/>
                <w:szCs w:val="20"/>
              </w:rPr>
              <w:t xml:space="preserve"> Enhancing the existing model of the Juvenile Referral Centre for children below the Minimum Age of Criminal Responsibility (MACR) and children with difficult behaviour under the National Agency for Crime Prevention and Probation</w:t>
            </w:r>
          </w:p>
        </w:tc>
        <w:tc>
          <w:tcPr>
            <w:tcW w:w="4860" w:type="dxa"/>
            <w:gridSpan w:val="3"/>
            <w:shd w:val="clear" w:color="auto" w:fill="FFFFFF" w:themeFill="background1"/>
          </w:tcPr>
          <w:p w14:paraId="6EF03391" w14:textId="3262C64C"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242DA7F0" w14:textId="77777777" w:rsidR="009871F7" w:rsidRDefault="009871F7" w:rsidP="009871F7">
            <w:pPr>
              <w:rPr>
                <w:rFonts w:cstheme="minorHAnsi"/>
                <w:sz w:val="20"/>
                <w:szCs w:val="20"/>
              </w:rPr>
            </w:pPr>
            <w:r>
              <w:rPr>
                <w:rFonts w:cstheme="minorHAnsi"/>
                <w:sz w:val="20"/>
                <w:szCs w:val="20"/>
              </w:rPr>
              <w:t>Reports of consultants</w:t>
            </w:r>
          </w:p>
          <w:p w14:paraId="069073DD" w14:textId="77777777" w:rsidR="009871F7" w:rsidRDefault="009871F7" w:rsidP="009871F7">
            <w:pPr>
              <w:rPr>
                <w:rFonts w:cstheme="minorHAnsi"/>
                <w:sz w:val="20"/>
                <w:szCs w:val="20"/>
              </w:rPr>
            </w:pPr>
            <w:r>
              <w:rPr>
                <w:rFonts w:cstheme="minorHAnsi"/>
                <w:sz w:val="20"/>
                <w:szCs w:val="20"/>
              </w:rPr>
              <w:t>Implementing partners’ reports</w:t>
            </w:r>
          </w:p>
          <w:p w14:paraId="6EB9984F" w14:textId="77777777" w:rsidR="009871F7" w:rsidRDefault="009871F7" w:rsidP="009871F7">
            <w:pPr>
              <w:rPr>
                <w:rFonts w:cstheme="minorHAnsi"/>
                <w:sz w:val="20"/>
                <w:szCs w:val="20"/>
              </w:rPr>
            </w:pPr>
            <w:r>
              <w:rPr>
                <w:rFonts w:cstheme="minorHAnsi"/>
                <w:sz w:val="20"/>
                <w:szCs w:val="20"/>
              </w:rPr>
              <w:t xml:space="preserve">Programme monitoring </w:t>
            </w:r>
          </w:p>
          <w:p w14:paraId="0FF732E5" w14:textId="77777777" w:rsidR="009871F7" w:rsidRPr="00F7656F" w:rsidRDefault="009871F7" w:rsidP="009871F7">
            <w:pPr>
              <w:rPr>
                <w:rFonts w:cstheme="minorHAnsi"/>
                <w:sz w:val="20"/>
                <w:szCs w:val="20"/>
              </w:rPr>
            </w:pPr>
          </w:p>
        </w:tc>
        <w:tc>
          <w:tcPr>
            <w:tcW w:w="2340" w:type="dxa"/>
            <w:shd w:val="clear" w:color="auto" w:fill="FFFFFF" w:themeFill="background1"/>
          </w:tcPr>
          <w:p w14:paraId="1968405A" w14:textId="5F5087ED" w:rsidR="009871F7" w:rsidRPr="00F7656F" w:rsidRDefault="009871F7" w:rsidP="009871F7">
            <w:pPr>
              <w:rPr>
                <w:rFonts w:cstheme="minorHAnsi"/>
                <w:sz w:val="20"/>
                <w:szCs w:val="20"/>
              </w:rPr>
            </w:pPr>
            <w:r>
              <w:rPr>
                <w:rFonts w:cstheme="minorHAnsi"/>
                <w:sz w:val="20"/>
                <w:szCs w:val="20"/>
              </w:rPr>
              <w:t xml:space="preserve">Ministry of Justice recruits additional staff in the Juvenile Referral Centre </w:t>
            </w:r>
          </w:p>
        </w:tc>
      </w:tr>
      <w:tr w:rsidR="009871F7" w:rsidRPr="00F7656F" w14:paraId="00D6304A" w14:textId="77777777" w:rsidTr="2CC40658">
        <w:tc>
          <w:tcPr>
            <w:tcW w:w="1186" w:type="dxa"/>
            <w:shd w:val="clear" w:color="auto" w:fill="D9D9D9" w:themeFill="background1" w:themeFillShade="D9"/>
          </w:tcPr>
          <w:p w14:paraId="04940E56" w14:textId="50022432" w:rsidR="009871F7" w:rsidRPr="00F7656F" w:rsidRDefault="009871F7" w:rsidP="009871F7">
            <w:pPr>
              <w:rPr>
                <w:rFonts w:cstheme="minorHAnsi"/>
                <w:sz w:val="20"/>
                <w:szCs w:val="20"/>
              </w:rPr>
            </w:pPr>
            <w:r>
              <w:rPr>
                <w:rFonts w:cstheme="minorHAnsi"/>
                <w:sz w:val="20"/>
                <w:szCs w:val="20"/>
              </w:rPr>
              <w:t>O3.1</w:t>
            </w:r>
            <w:r w:rsidRPr="00F7656F">
              <w:rPr>
                <w:rFonts w:cstheme="minorHAnsi"/>
                <w:sz w:val="20"/>
                <w:szCs w:val="20"/>
              </w:rPr>
              <w:t xml:space="preserve"> Activity 2</w:t>
            </w:r>
          </w:p>
        </w:tc>
        <w:tc>
          <w:tcPr>
            <w:tcW w:w="2679" w:type="dxa"/>
            <w:shd w:val="clear" w:color="auto" w:fill="FFFFFF" w:themeFill="background1"/>
          </w:tcPr>
          <w:p w14:paraId="3EF6ACCB" w14:textId="70EBC18E" w:rsidR="009871F7" w:rsidRPr="00FD709E" w:rsidRDefault="009871F7" w:rsidP="009871F7">
            <w:pPr>
              <w:jc w:val="both"/>
              <w:rPr>
                <w:rFonts w:eastAsia="Times New Roman" w:cstheme="minorHAnsi"/>
                <w:sz w:val="20"/>
                <w:szCs w:val="20"/>
                <w:u w:val="single"/>
              </w:rPr>
            </w:pPr>
            <w:r w:rsidRPr="00FD709E">
              <w:rPr>
                <w:rFonts w:eastAsia="Times New Roman" w:cstheme="minorHAnsi"/>
                <w:sz w:val="20"/>
                <w:szCs w:val="20"/>
                <w:u w:val="single"/>
              </w:rPr>
              <w:t>Activity 3.1.2.</w:t>
            </w:r>
            <w:r w:rsidRPr="00FD709E">
              <w:rPr>
                <w:rFonts w:eastAsia="Times New Roman" w:cstheme="minorHAnsi"/>
                <w:sz w:val="20"/>
                <w:szCs w:val="20"/>
              </w:rPr>
              <w:t xml:space="preserve"> Creation of the quality assurance and monitoring system under the Juvenile Referral Centre</w:t>
            </w:r>
          </w:p>
        </w:tc>
        <w:tc>
          <w:tcPr>
            <w:tcW w:w="4860" w:type="dxa"/>
            <w:gridSpan w:val="3"/>
            <w:shd w:val="clear" w:color="auto" w:fill="FFFFFF" w:themeFill="background1"/>
          </w:tcPr>
          <w:p w14:paraId="184FC064" w14:textId="2B02780C"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504281BC" w14:textId="77777777" w:rsidR="009871F7" w:rsidRDefault="009871F7" w:rsidP="009871F7">
            <w:pPr>
              <w:rPr>
                <w:rFonts w:cstheme="minorHAnsi"/>
                <w:sz w:val="20"/>
                <w:szCs w:val="20"/>
              </w:rPr>
            </w:pPr>
            <w:r>
              <w:rPr>
                <w:rFonts w:cstheme="minorHAnsi"/>
                <w:sz w:val="20"/>
                <w:szCs w:val="20"/>
              </w:rPr>
              <w:t>Reports of consultants</w:t>
            </w:r>
          </w:p>
          <w:p w14:paraId="2277D9C6" w14:textId="77777777" w:rsidR="009871F7" w:rsidRDefault="009871F7" w:rsidP="009871F7">
            <w:pPr>
              <w:rPr>
                <w:rFonts w:cstheme="minorHAnsi"/>
                <w:sz w:val="20"/>
                <w:szCs w:val="20"/>
              </w:rPr>
            </w:pPr>
            <w:r>
              <w:rPr>
                <w:rFonts w:cstheme="minorHAnsi"/>
                <w:sz w:val="20"/>
                <w:szCs w:val="20"/>
              </w:rPr>
              <w:t>Implementing partners’ reports</w:t>
            </w:r>
          </w:p>
          <w:p w14:paraId="6AEA378D" w14:textId="77777777" w:rsidR="009871F7" w:rsidRDefault="009871F7" w:rsidP="009871F7">
            <w:pPr>
              <w:rPr>
                <w:rFonts w:cstheme="minorHAnsi"/>
                <w:sz w:val="20"/>
                <w:szCs w:val="20"/>
              </w:rPr>
            </w:pPr>
            <w:r>
              <w:rPr>
                <w:rFonts w:cstheme="minorHAnsi"/>
                <w:sz w:val="20"/>
                <w:szCs w:val="20"/>
              </w:rPr>
              <w:t xml:space="preserve">Programme monitoring </w:t>
            </w:r>
          </w:p>
          <w:p w14:paraId="46946B3C" w14:textId="77777777" w:rsidR="009871F7" w:rsidRPr="00F7656F" w:rsidRDefault="009871F7" w:rsidP="009871F7">
            <w:pPr>
              <w:rPr>
                <w:rFonts w:cstheme="minorHAnsi"/>
                <w:sz w:val="20"/>
                <w:szCs w:val="20"/>
              </w:rPr>
            </w:pPr>
          </w:p>
        </w:tc>
        <w:tc>
          <w:tcPr>
            <w:tcW w:w="2340" w:type="dxa"/>
            <w:shd w:val="clear" w:color="auto" w:fill="FFFFFF" w:themeFill="background1"/>
          </w:tcPr>
          <w:p w14:paraId="46E2AB66" w14:textId="34EA9BF6" w:rsidR="009871F7" w:rsidRPr="00F7656F" w:rsidRDefault="006E0B35" w:rsidP="009871F7">
            <w:pPr>
              <w:rPr>
                <w:rFonts w:cstheme="minorHAnsi"/>
                <w:sz w:val="20"/>
                <w:szCs w:val="20"/>
              </w:rPr>
            </w:pPr>
            <w:proofErr w:type="gramStart"/>
            <w:r>
              <w:rPr>
                <w:rFonts w:cstheme="minorHAnsi"/>
                <w:sz w:val="20"/>
                <w:szCs w:val="20"/>
              </w:rPr>
              <w:t>National  Agency</w:t>
            </w:r>
            <w:proofErr w:type="gramEnd"/>
            <w:r>
              <w:rPr>
                <w:rFonts w:cstheme="minorHAnsi"/>
                <w:sz w:val="20"/>
                <w:szCs w:val="20"/>
              </w:rPr>
              <w:t xml:space="preserve"> for Crime Prevention and Probation cooperate in provision of information and data to consultants </w:t>
            </w:r>
          </w:p>
        </w:tc>
      </w:tr>
      <w:tr w:rsidR="009871F7" w:rsidRPr="00F7656F" w14:paraId="4C76CA80" w14:textId="77777777" w:rsidTr="2CC40658">
        <w:tc>
          <w:tcPr>
            <w:tcW w:w="1186" w:type="dxa"/>
            <w:shd w:val="clear" w:color="auto" w:fill="D9D9D9" w:themeFill="background1" w:themeFillShade="D9"/>
          </w:tcPr>
          <w:p w14:paraId="34073E42" w14:textId="7D3379DD" w:rsidR="009871F7" w:rsidRPr="00F7656F" w:rsidRDefault="009871F7" w:rsidP="009871F7">
            <w:pPr>
              <w:rPr>
                <w:rFonts w:cstheme="minorHAnsi"/>
                <w:sz w:val="20"/>
                <w:szCs w:val="20"/>
              </w:rPr>
            </w:pPr>
            <w:r>
              <w:rPr>
                <w:rFonts w:cstheme="minorHAnsi"/>
                <w:sz w:val="20"/>
                <w:szCs w:val="20"/>
              </w:rPr>
              <w:t>O3.1</w:t>
            </w:r>
            <w:r w:rsidRPr="00F7656F">
              <w:rPr>
                <w:rFonts w:cstheme="minorHAnsi"/>
                <w:sz w:val="20"/>
                <w:szCs w:val="20"/>
              </w:rPr>
              <w:t xml:space="preserve"> Activity 3</w:t>
            </w:r>
          </w:p>
        </w:tc>
        <w:tc>
          <w:tcPr>
            <w:tcW w:w="2679" w:type="dxa"/>
            <w:shd w:val="clear" w:color="auto" w:fill="FFFFFF" w:themeFill="background1"/>
          </w:tcPr>
          <w:p w14:paraId="14EC265F" w14:textId="788D3F37" w:rsidR="009871F7" w:rsidRPr="00B55AEF" w:rsidRDefault="009871F7" w:rsidP="009871F7">
            <w:pPr>
              <w:jc w:val="both"/>
              <w:rPr>
                <w:rFonts w:eastAsia="Times New Roman" w:cstheme="minorHAnsi"/>
                <w:sz w:val="20"/>
                <w:szCs w:val="20"/>
                <w:u w:val="single"/>
              </w:rPr>
            </w:pPr>
            <w:r w:rsidRPr="00B55AEF">
              <w:rPr>
                <w:rFonts w:eastAsia="Times New Roman" w:cstheme="minorHAnsi"/>
                <w:sz w:val="20"/>
                <w:szCs w:val="20"/>
                <w:u w:val="single"/>
              </w:rPr>
              <w:t xml:space="preserve">Activity </w:t>
            </w:r>
            <w:r>
              <w:rPr>
                <w:rFonts w:eastAsia="Times New Roman" w:cstheme="minorHAnsi"/>
                <w:sz w:val="20"/>
                <w:szCs w:val="20"/>
                <w:u w:val="single"/>
              </w:rPr>
              <w:t>3</w:t>
            </w:r>
            <w:r w:rsidRPr="00B55AEF">
              <w:rPr>
                <w:rFonts w:eastAsia="Times New Roman" w:cstheme="minorHAnsi"/>
                <w:sz w:val="20"/>
                <w:szCs w:val="20"/>
                <w:u w:val="single"/>
              </w:rPr>
              <w:t>.1.3.</w:t>
            </w:r>
            <w:r w:rsidRPr="00B55AEF">
              <w:rPr>
                <w:rFonts w:eastAsia="Times New Roman" w:cstheme="minorHAnsi"/>
                <w:sz w:val="20"/>
                <w:szCs w:val="20"/>
              </w:rPr>
              <w:t xml:space="preserve"> </w:t>
            </w:r>
            <w:r w:rsidRPr="00B55AEF">
              <w:rPr>
                <w:rFonts w:eastAsia="Times New Roman"/>
                <w:sz w:val="20"/>
                <w:szCs w:val="20"/>
              </w:rPr>
              <w:t>Support to the establishment</w:t>
            </w:r>
            <w:r w:rsidRPr="00B55AEF">
              <w:rPr>
                <w:rFonts w:eastAsia="Times New Roman" w:cstheme="minorHAnsi"/>
                <w:sz w:val="20"/>
                <w:szCs w:val="20"/>
              </w:rPr>
              <w:t xml:space="preserve"> of psychosocial programmes for children below the MACR and children at risk of becoming in conflict with the law </w:t>
            </w:r>
          </w:p>
        </w:tc>
        <w:tc>
          <w:tcPr>
            <w:tcW w:w="4860" w:type="dxa"/>
            <w:gridSpan w:val="3"/>
            <w:shd w:val="clear" w:color="auto" w:fill="FFFFFF" w:themeFill="background1"/>
          </w:tcPr>
          <w:p w14:paraId="4288D8ED" w14:textId="4EB255C2"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663FF7E8" w14:textId="77777777" w:rsidR="009871F7" w:rsidRDefault="009871F7" w:rsidP="009871F7">
            <w:pPr>
              <w:rPr>
                <w:rFonts w:cstheme="minorHAnsi"/>
                <w:sz w:val="20"/>
                <w:szCs w:val="20"/>
              </w:rPr>
            </w:pPr>
            <w:r>
              <w:rPr>
                <w:rFonts w:cstheme="minorHAnsi"/>
                <w:sz w:val="20"/>
                <w:szCs w:val="20"/>
              </w:rPr>
              <w:t>Reports of consultants</w:t>
            </w:r>
          </w:p>
          <w:p w14:paraId="3F165992" w14:textId="77777777" w:rsidR="009871F7" w:rsidRDefault="009871F7" w:rsidP="009871F7">
            <w:pPr>
              <w:rPr>
                <w:rFonts w:cstheme="minorHAnsi"/>
                <w:sz w:val="20"/>
                <w:szCs w:val="20"/>
              </w:rPr>
            </w:pPr>
            <w:r>
              <w:rPr>
                <w:rFonts w:cstheme="minorHAnsi"/>
                <w:sz w:val="20"/>
                <w:szCs w:val="20"/>
              </w:rPr>
              <w:t>Implementing partners’ reports</w:t>
            </w:r>
          </w:p>
          <w:p w14:paraId="57770B28" w14:textId="77777777" w:rsidR="009871F7" w:rsidRDefault="009871F7" w:rsidP="009871F7">
            <w:pPr>
              <w:rPr>
                <w:rFonts w:cstheme="minorHAnsi"/>
                <w:sz w:val="20"/>
                <w:szCs w:val="20"/>
              </w:rPr>
            </w:pPr>
            <w:r>
              <w:rPr>
                <w:rFonts w:cstheme="minorHAnsi"/>
                <w:sz w:val="20"/>
                <w:szCs w:val="20"/>
              </w:rPr>
              <w:t xml:space="preserve">Programme monitoring </w:t>
            </w:r>
          </w:p>
          <w:p w14:paraId="16F6C618" w14:textId="77777777" w:rsidR="009871F7" w:rsidRPr="00F7656F" w:rsidRDefault="009871F7" w:rsidP="009871F7">
            <w:pPr>
              <w:rPr>
                <w:rFonts w:cstheme="minorHAnsi"/>
                <w:sz w:val="20"/>
                <w:szCs w:val="20"/>
              </w:rPr>
            </w:pPr>
          </w:p>
        </w:tc>
        <w:tc>
          <w:tcPr>
            <w:tcW w:w="2340" w:type="dxa"/>
            <w:shd w:val="clear" w:color="auto" w:fill="FFFFFF" w:themeFill="background1"/>
          </w:tcPr>
          <w:p w14:paraId="141A352D" w14:textId="60B2865C" w:rsidR="00433001" w:rsidRPr="00F7656F" w:rsidRDefault="00433001" w:rsidP="009871F7">
            <w:pPr>
              <w:rPr>
                <w:rFonts w:cstheme="minorHAnsi"/>
                <w:sz w:val="20"/>
                <w:szCs w:val="20"/>
              </w:rPr>
            </w:pPr>
            <w:proofErr w:type="gramStart"/>
            <w:r>
              <w:rPr>
                <w:rFonts w:cstheme="minorHAnsi"/>
                <w:sz w:val="20"/>
                <w:szCs w:val="20"/>
              </w:rPr>
              <w:t>National  Agency</w:t>
            </w:r>
            <w:proofErr w:type="gramEnd"/>
            <w:r>
              <w:rPr>
                <w:rFonts w:cstheme="minorHAnsi"/>
                <w:sz w:val="20"/>
                <w:szCs w:val="20"/>
              </w:rPr>
              <w:t xml:space="preserve"> for Crime Prevention and Probation cooperate in provision of information and data to consultants</w:t>
            </w:r>
          </w:p>
        </w:tc>
      </w:tr>
      <w:tr w:rsidR="009871F7" w:rsidRPr="00F7656F" w14:paraId="0DF21FAA" w14:textId="77777777" w:rsidTr="2CC40658">
        <w:tc>
          <w:tcPr>
            <w:tcW w:w="1186" w:type="dxa"/>
            <w:shd w:val="clear" w:color="auto" w:fill="D9D9D9" w:themeFill="background1" w:themeFillShade="D9"/>
          </w:tcPr>
          <w:p w14:paraId="04437176" w14:textId="3AD6FC1C" w:rsidR="009871F7" w:rsidRPr="00F7656F" w:rsidRDefault="009871F7" w:rsidP="009871F7">
            <w:pPr>
              <w:rPr>
                <w:rFonts w:cstheme="minorHAnsi"/>
                <w:sz w:val="20"/>
                <w:szCs w:val="20"/>
              </w:rPr>
            </w:pPr>
            <w:r>
              <w:rPr>
                <w:rFonts w:cstheme="minorHAnsi"/>
                <w:sz w:val="20"/>
                <w:szCs w:val="20"/>
              </w:rPr>
              <w:lastRenderedPageBreak/>
              <w:t>O3.2</w:t>
            </w:r>
            <w:r w:rsidRPr="00F7656F">
              <w:rPr>
                <w:rFonts w:cstheme="minorHAnsi"/>
                <w:sz w:val="20"/>
                <w:szCs w:val="20"/>
              </w:rPr>
              <w:t xml:space="preserve"> Activity 1</w:t>
            </w:r>
          </w:p>
        </w:tc>
        <w:tc>
          <w:tcPr>
            <w:tcW w:w="2679" w:type="dxa"/>
            <w:shd w:val="clear" w:color="auto" w:fill="FFFFFF" w:themeFill="background1"/>
          </w:tcPr>
          <w:p w14:paraId="7D8652F4" w14:textId="653CC805" w:rsidR="009871F7" w:rsidRPr="00D314C5" w:rsidRDefault="009871F7" w:rsidP="009871F7">
            <w:pPr>
              <w:jc w:val="both"/>
              <w:rPr>
                <w:sz w:val="20"/>
                <w:szCs w:val="20"/>
              </w:rPr>
            </w:pPr>
            <w:r w:rsidRPr="00D314C5">
              <w:rPr>
                <w:rFonts w:eastAsia="Times New Roman" w:cstheme="minorHAnsi"/>
                <w:sz w:val="20"/>
                <w:szCs w:val="20"/>
                <w:u w:val="single"/>
              </w:rPr>
              <w:t>Activity 3.2.1.</w:t>
            </w:r>
            <w:r w:rsidRPr="00D314C5">
              <w:rPr>
                <w:rFonts w:eastAsia="Times New Roman" w:cstheme="minorHAnsi"/>
                <w:sz w:val="20"/>
                <w:szCs w:val="20"/>
              </w:rPr>
              <w:t xml:space="preserve"> Expanding the scope and quality of services within the diversion and mediation programme managed by the National Agency for Crime Prevention and Probation </w:t>
            </w:r>
          </w:p>
          <w:p w14:paraId="2A6470FE" w14:textId="15C45BBC" w:rsidR="009871F7" w:rsidRPr="00D314C5" w:rsidRDefault="009871F7" w:rsidP="009871F7">
            <w:pPr>
              <w:jc w:val="both"/>
              <w:rPr>
                <w:rFonts w:eastAsia="Times New Roman" w:cstheme="minorHAnsi"/>
                <w:sz w:val="20"/>
                <w:szCs w:val="20"/>
                <w:u w:val="single"/>
              </w:rPr>
            </w:pPr>
          </w:p>
        </w:tc>
        <w:tc>
          <w:tcPr>
            <w:tcW w:w="4860" w:type="dxa"/>
            <w:gridSpan w:val="3"/>
            <w:shd w:val="clear" w:color="auto" w:fill="FFFFFF" w:themeFill="background1"/>
          </w:tcPr>
          <w:p w14:paraId="6A4F91CB" w14:textId="04142F45"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w:t>
            </w:r>
          </w:p>
        </w:tc>
        <w:tc>
          <w:tcPr>
            <w:tcW w:w="2070" w:type="dxa"/>
            <w:shd w:val="clear" w:color="auto" w:fill="FFFFFF" w:themeFill="background1"/>
          </w:tcPr>
          <w:p w14:paraId="7943BF8A" w14:textId="77777777" w:rsidR="009871F7" w:rsidRDefault="009871F7" w:rsidP="009871F7">
            <w:pPr>
              <w:rPr>
                <w:rFonts w:cstheme="minorHAnsi"/>
                <w:sz w:val="20"/>
                <w:szCs w:val="20"/>
              </w:rPr>
            </w:pPr>
            <w:r>
              <w:rPr>
                <w:rFonts w:cstheme="minorHAnsi"/>
                <w:sz w:val="20"/>
                <w:szCs w:val="20"/>
              </w:rPr>
              <w:t>Reports of consultants</w:t>
            </w:r>
          </w:p>
          <w:p w14:paraId="371806B2" w14:textId="77777777" w:rsidR="009871F7" w:rsidRDefault="009871F7" w:rsidP="009871F7">
            <w:pPr>
              <w:rPr>
                <w:rFonts w:cstheme="minorHAnsi"/>
                <w:sz w:val="20"/>
                <w:szCs w:val="20"/>
              </w:rPr>
            </w:pPr>
            <w:r>
              <w:rPr>
                <w:rFonts w:cstheme="minorHAnsi"/>
                <w:sz w:val="20"/>
                <w:szCs w:val="20"/>
              </w:rPr>
              <w:t>Implementing partners’ reports</w:t>
            </w:r>
          </w:p>
          <w:p w14:paraId="2FC5B45B" w14:textId="77777777" w:rsidR="009871F7" w:rsidRDefault="009871F7" w:rsidP="009871F7">
            <w:pPr>
              <w:rPr>
                <w:rFonts w:cstheme="minorHAnsi"/>
                <w:sz w:val="20"/>
                <w:szCs w:val="20"/>
              </w:rPr>
            </w:pPr>
            <w:r>
              <w:rPr>
                <w:rFonts w:cstheme="minorHAnsi"/>
                <w:sz w:val="20"/>
                <w:szCs w:val="20"/>
              </w:rPr>
              <w:t xml:space="preserve">Programme monitoring </w:t>
            </w:r>
          </w:p>
          <w:p w14:paraId="09990A91" w14:textId="77777777" w:rsidR="009871F7" w:rsidRPr="00F7656F" w:rsidRDefault="009871F7" w:rsidP="009871F7">
            <w:pPr>
              <w:rPr>
                <w:rFonts w:cstheme="minorHAnsi"/>
                <w:sz w:val="20"/>
                <w:szCs w:val="20"/>
              </w:rPr>
            </w:pPr>
          </w:p>
        </w:tc>
        <w:tc>
          <w:tcPr>
            <w:tcW w:w="2340" w:type="dxa"/>
            <w:shd w:val="clear" w:color="auto" w:fill="FFFFFF" w:themeFill="background1"/>
          </w:tcPr>
          <w:p w14:paraId="4F370CC7" w14:textId="2D62988C" w:rsidR="009871F7" w:rsidRPr="00F7656F" w:rsidRDefault="0013071D" w:rsidP="009871F7">
            <w:pPr>
              <w:rPr>
                <w:rFonts w:cstheme="minorHAnsi"/>
                <w:sz w:val="20"/>
                <w:szCs w:val="20"/>
              </w:rPr>
            </w:pPr>
            <w:proofErr w:type="gramStart"/>
            <w:r>
              <w:rPr>
                <w:rFonts w:cstheme="minorHAnsi"/>
                <w:sz w:val="20"/>
                <w:szCs w:val="20"/>
              </w:rPr>
              <w:t>National  Agency</w:t>
            </w:r>
            <w:proofErr w:type="gramEnd"/>
            <w:r>
              <w:rPr>
                <w:rFonts w:cstheme="minorHAnsi"/>
                <w:sz w:val="20"/>
                <w:szCs w:val="20"/>
              </w:rPr>
              <w:t xml:space="preserve"> for Crime Prevention and Probation cooperate in provision of information and data to consultants</w:t>
            </w:r>
            <w:r w:rsidDel="0013071D">
              <w:rPr>
                <w:rFonts w:cstheme="minorHAnsi"/>
                <w:sz w:val="20"/>
                <w:szCs w:val="20"/>
              </w:rPr>
              <w:t xml:space="preserve"> </w:t>
            </w:r>
          </w:p>
        </w:tc>
      </w:tr>
      <w:tr w:rsidR="009871F7" w:rsidRPr="00D314C5" w14:paraId="54BBF7D9" w14:textId="77777777" w:rsidTr="2CC40658">
        <w:tc>
          <w:tcPr>
            <w:tcW w:w="1186" w:type="dxa"/>
            <w:shd w:val="clear" w:color="auto" w:fill="D9D9D9" w:themeFill="background1" w:themeFillShade="D9"/>
          </w:tcPr>
          <w:p w14:paraId="1CB5696B" w14:textId="64929C81" w:rsidR="009871F7" w:rsidRPr="00D314C5" w:rsidRDefault="009871F7" w:rsidP="009871F7">
            <w:pPr>
              <w:rPr>
                <w:rFonts w:cstheme="minorHAnsi"/>
                <w:sz w:val="20"/>
                <w:szCs w:val="20"/>
              </w:rPr>
            </w:pPr>
            <w:r w:rsidRPr="00D314C5">
              <w:rPr>
                <w:rFonts w:cstheme="minorHAnsi"/>
                <w:sz w:val="20"/>
                <w:szCs w:val="20"/>
              </w:rPr>
              <w:t>O</w:t>
            </w:r>
            <w:r>
              <w:rPr>
                <w:rFonts w:cstheme="minorHAnsi"/>
                <w:sz w:val="20"/>
                <w:szCs w:val="20"/>
              </w:rPr>
              <w:t>3.2</w:t>
            </w:r>
            <w:r w:rsidRPr="00D314C5">
              <w:rPr>
                <w:rFonts w:cstheme="minorHAnsi"/>
                <w:sz w:val="20"/>
                <w:szCs w:val="20"/>
              </w:rPr>
              <w:t xml:space="preserve"> Activity 2</w:t>
            </w:r>
          </w:p>
        </w:tc>
        <w:tc>
          <w:tcPr>
            <w:tcW w:w="2679" w:type="dxa"/>
            <w:shd w:val="clear" w:color="auto" w:fill="FFFFFF" w:themeFill="background1"/>
          </w:tcPr>
          <w:p w14:paraId="7699EB3C" w14:textId="5F6ACCE3" w:rsidR="009871F7" w:rsidRPr="00D314C5" w:rsidRDefault="009871F7" w:rsidP="009871F7">
            <w:pPr>
              <w:jc w:val="both"/>
              <w:rPr>
                <w:rFonts w:eastAsia="Times New Roman" w:cstheme="minorHAnsi"/>
                <w:sz w:val="20"/>
                <w:szCs w:val="20"/>
                <w:u w:val="single"/>
              </w:rPr>
            </w:pPr>
            <w:r w:rsidRPr="00D314C5">
              <w:rPr>
                <w:rFonts w:eastAsia="Times New Roman" w:cstheme="minorHAnsi"/>
                <w:sz w:val="20"/>
                <w:szCs w:val="20"/>
                <w:u w:val="single"/>
              </w:rPr>
              <w:t>Activity 3.2.2.</w:t>
            </w:r>
            <w:r w:rsidRPr="00D314C5">
              <w:rPr>
                <w:rFonts w:eastAsia="Times New Roman" w:cstheme="minorHAnsi"/>
                <w:sz w:val="20"/>
                <w:szCs w:val="20"/>
              </w:rPr>
              <w:t xml:space="preserve"> Enhancing the capacity of the professionals involved in the administration of the </w:t>
            </w:r>
            <w:r>
              <w:rPr>
                <w:rFonts w:eastAsia="Times New Roman" w:cstheme="minorHAnsi"/>
                <w:sz w:val="20"/>
                <w:szCs w:val="20"/>
              </w:rPr>
              <w:t>d</w:t>
            </w:r>
            <w:r w:rsidRPr="00D314C5">
              <w:rPr>
                <w:rFonts w:eastAsia="Times New Roman" w:cstheme="minorHAnsi"/>
                <w:sz w:val="20"/>
                <w:szCs w:val="20"/>
              </w:rPr>
              <w:t xml:space="preserve">iversion and </w:t>
            </w:r>
            <w:r>
              <w:rPr>
                <w:rFonts w:eastAsia="Times New Roman" w:cstheme="minorHAnsi"/>
                <w:sz w:val="20"/>
                <w:szCs w:val="20"/>
              </w:rPr>
              <w:t>m</w:t>
            </w:r>
            <w:r w:rsidRPr="00D314C5">
              <w:rPr>
                <w:rFonts w:eastAsia="Times New Roman" w:cstheme="minorHAnsi"/>
                <w:sz w:val="20"/>
                <w:szCs w:val="20"/>
              </w:rPr>
              <w:t xml:space="preserve">ediation Programme </w:t>
            </w:r>
          </w:p>
        </w:tc>
        <w:tc>
          <w:tcPr>
            <w:tcW w:w="4860" w:type="dxa"/>
            <w:gridSpan w:val="3"/>
            <w:shd w:val="clear" w:color="auto" w:fill="FFFFFF" w:themeFill="background1"/>
          </w:tcPr>
          <w:p w14:paraId="09E253F0" w14:textId="6871631E" w:rsidR="009871F7" w:rsidRPr="00D314C5" w:rsidRDefault="009871F7" w:rsidP="009871F7">
            <w:pPr>
              <w:rPr>
                <w:rFonts w:cstheme="minorHAnsi"/>
                <w:sz w:val="20"/>
                <w:szCs w:val="20"/>
              </w:rPr>
            </w:pPr>
            <w:r w:rsidRPr="00D314C5">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73285DE0" w14:textId="77777777" w:rsidR="009871F7" w:rsidRPr="00D314C5" w:rsidRDefault="009871F7" w:rsidP="009871F7">
            <w:pPr>
              <w:rPr>
                <w:rFonts w:cstheme="minorHAnsi"/>
                <w:sz w:val="20"/>
                <w:szCs w:val="20"/>
              </w:rPr>
            </w:pPr>
            <w:r w:rsidRPr="00D314C5">
              <w:rPr>
                <w:rFonts w:cstheme="minorHAnsi"/>
                <w:sz w:val="20"/>
                <w:szCs w:val="20"/>
              </w:rPr>
              <w:t>Reports of consultants</w:t>
            </w:r>
          </w:p>
          <w:p w14:paraId="6EA65F25" w14:textId="77777777" w:rsidR="009871F7" w:rsidRPr="00D314C5" w:rsidRDefault="009871F7" w:rsidP="009871F7">
            <w:pPr>
              <w:rPr>
                <w:rFonts w:cstheme="minorHAnsi"/>
                <w:sz w:val="20"/>
                <w:szCs w:val="20"/>
              </w:rPr>
            </w:pPr>
            <w:r w:rsidRPr="00D314C5">
              <w:rPr>
                <w:rFonts w:cstheme="minorHAnsi"/>
                <w:sz w:val="20"/>
                <w:szCs w:val="20"/>
              </w:rPr>
              <w:t>Implementing partners’ reports</w:t>
            </w:r>
          </w:p>
          <w:p w14:paraId="7F9D098C" w14:textId="77777777" w:rsidR="009871F7" w:rsidRPr="00D314C5" w:rsidRDefault="009871F7" w:rsidP="009871F7">
            <w:pPr>
              <w:rPr>
                <w:rFonts w:cstheme="minorHAnsi"/>
                <w:sz w:val="20"/>
                <w:szCs w:val="20"/>
              </w:rPr>
            </w:pPr>
            <w:r w:rsidRPr="00D314C5">
              <w:rPr>
                <w:rFonts w:cstheme="minorHAnsi"/>
                <w:sz w:val="20"/>
                <w:szCs w:val="20"/>
              </w:rPr>
              <w:t xml:space="preserve">Programme monitoring </w:t>
            </w:r>
          </w:p>
          <w:p w14:paraId="4ABACA78" w14:textId="77777777" w:rsidR="009871F7" w:rsidRPr="00D314C5" w:rsidRDefault="009871F7" w:rsidP="009871F7">
            <w:pPr>
              <w:rPr>
                <w:rFonts w:cstheme="minorHAnsi"/>
                <w:sz w:val="20"/>
                <w:szCs w:val="20"/>
              </w:rPr>
            </w:pPr>
          </w:p>
        </w:tc>
        <w:tc>
          <w:tcPr>
            <w:tcW w:w="2340" w:type="dxa"/>
            <w:shd w:val="clear" w:color="auto" w:fill="FFFFFF" w:themeFill="background1"/>
          </w:tcPr>
          <w:p w14:paraId="7AF644D7" w14:textId="7FCAD34E" w:rsidR="009871F7" w:rsidRPr="00D314C5" w:rsidRDefault="0013071D" w:rsidP="009871F7">
            <w:pPr>
              <w:rPr>
                <w:rFonts w:cstheme="minorHAnsi"/>
                <w:sz w:val="20"/>
                <w:szCs w:val="20"/>
              </w:rPr>
            </w:pPr>
            <w:proofErr w:type="gramStart"/>
            <w:r>
              <w:rPr>
                <w:rFonts w:cstheme="minorHAnsi"/>
                <w:sz w:val="20"/>
                <w:szCs w:val="20"/>
              </w:rPr>
              <w:t>National  Agency</w:t>
            </w:r>
            <w:proofErr w:type="gramEnd"/>
            <w:r>
              <w:rPr>
                <w:rFonts w:cstheme="minorHAnsi"/>
                <w:sz w:val="20"/>
                <w:szCs w:val="20"/>
              </w:rPr>
              <w:t xml:space="preserve"> for Crime Prevention and Probation cooperate in provision of information and data to consultants</w:t>
            </w:r>
            <w:r w:rsidDel="0013071D">
              <w:rPr>
                <w:rFonts w:cstheme="minorHAnsi"/>
                <w:sz w:val="20"/>
                <w:szCs w:val="20"/>
              </w:rPr>
              <w:t xml:space="preserve"> </w:t>
            </w:r>
          </w:p>
        </w:tc>
      </w:tr>
      <w:tr w:rsidR="009871F7" w:rsidRPr="00F7656F" w14:paraId="2E1A26A8" w14:textId="77777777" w:rsidTr="2CC40658">
        <w:tc>
          <w:tcPr>
            <w:tcW w:w="1186" w:type="dxa"/>
            <w:shd w:val="clear" w:color="auto" w:fill="D9D9D9" w:themeFill="background1" w:themeFillShade="D9"/>
          </w:tcPr>
          <w:p w14:paraId="4A201088" w14:textId="678AF500" w:rsidR="009871F7" w:rsidRPr="00F7656F" w:rsidRDefault="009871F7" w:rsidP="009871F7">
            <w:pPr>
              <w:rPr>
                <w:rFonts w:cstheme="minorHAnsi"/>
                <w:sz w:val="20"/>
                <w:szCs w:val="20"/>
              </w:rPr>
            </w:pPr>
            <w:r>
              <w:rPr>
                <w:rFonts w:cstheme="minorHAnsi"/>
                <w:sz w:val="20"/>
                <w:szCs w:val="20"/>
              </w:rPr>
              <w:t>O3.2</w:t>
            </w:r>
            <w:r w:rsidRPr="00F7656F">
              <w:rPr>
                <w:rFonts w:cstheme="minorHAnsi"/>
                <w:sz w:val="20"/>
                <w:szCs w:val="20"/>
              </w:rPr>
              <w:t xml:space="preserve"> Activity 3</w:t>
            </w:r>
          </w:p>
        </w:tc>
        <w:tc>
          <w:tcPr>
            <w:tcW w:w="2679" w:type="dxa"/>
            <w:shd w:val="clear" w:color="auto" w:fill="FFFFFF" w:themeFill="background1"/>
          </w:tcPr>
          <w:p w14:paraId="4B26FCEF" w14:textId="70384392" w:rsidR="009871F7" w:rsidRPr="00D314C5" w:rsidRDefault="009871F7" w:rsidP="009871F7">
            <w:pPr>
              <w:jc w:val="both"/>
              <w:rPr>
                <w:rFonts w:eastAsia="Times New Roman" w:cstheme="minorHAnsi"/>
                <w:sz w:val="20"/>
                <w:szCs w:val="20"/>
                <w:u w:val="single"/>
              </w:rPr>
            </w:pPr>
            <w:r w:rsidRPr="00D314C5">
              <w:rPr>
                <w:rFonts w:eastAsia="Times New Roman" w:cstheme="minorHAnsi"/>
                <w:sz w:val="20"/>
                <w:szCs w:val="20"/>
                <w:u w:val="single"/>
              </w:rPr>
              <w:t>Activity 3.2.3.</w:t>
            </w:r>
            <w:r w:rsidRPr="00D314C5">
              <w:rPr>
                <w:rFonts w:eastAsia="Times New Roman" w:cstheme="minorHAnsi"/>
                <w:sz w:val="20"/>
                <w:szCs w:val="20"/>
              </w:rPr>
              <w:t xml:space="preserve"> </w:t>
            </w:r>
            <w:bookmarkStart w:id="51" w:name="_Hlk44063098"/>
            <w:r w:rsidRPr="00D314C5">
              <w:rPr>
                <w:rFonts w:eastAsia="Times New Roman" w:cstheme="minorHAnsi"/>
                <w:sz w:val="20"/>
                <w:szCs w:val="20"/>
              </w:rPr>
              <w:t>Enhancing the coordination mechanism of the diversion and mediation programme</w:t>
            </w:r>
            <w:bookmarkEnd w:id="51"/>
          </w:p>
        </w:tc>
        <w:tc>
          <w:tcPr>
            <w:tcW w:w="4860" w:type="dxa"/>
            <w:gridSpan w:val="3"/>
            <w:shd w:val="clear" w:color="auto" w:fill="FFFFFF" w:themeFill="background1"/>
          </w:tcPr>
          <w:p w14:paraId="31C23A43" w14:textId="22E92B4E"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w:t>
            </w:r>
          </w:p>
        </w:tc>
        <w:tc>
          <w:tcPr>
            <w:tcW w:w="2070" w:type="dxa"/>
            <w:shd w:val="clear" w:color="auto" w:fill="FFFFFF" w:themeFill="background1"/>
          </w:tcPr>
          <w:p w14:paraId="2AC252EE" w14:textId="77777777" w:rsidR="009871F7" w:rsidRDefault="009871F7" w:rsidP="009871F7">
            <w:pPr>
              <w:rPr>
                <w:rFonts w:cstheme="minorHAnsi"/>
                <w:sz w:val="20"/>
                <w:szCs w:val="20"/>
              </w:rPr>
            </w:pPr>
            <w:r>
              <w:rPr>
                <w:rFonts w:cstheme="minorHAnsi"/>
                <w:sz w:val="20"/>
                <w:szCs w:val="20"/>
              </w:rPr>
              <w:t>Reports of consultants</w:t>
            </w:r>
          </w:p>
          <w:p w14:paraId="7BF438A4" w14:textId="77777777" w:rsidR="009871F7" w:rsidRDefault="009871F7" w:rsidP="009871F7">
            <w:pPr>
              <w:rPr>
                <w:rFonts w:cstheme="minorHAnsi"/>
                <w:sz w:val="20"/>
                <w:szCs w:val="20"/>
              </w:rPr>
            </w:pPr>
            <w:r>
              <w:rPr>
                <w:rFonts w:cstheme="minorHAnsi"/>
                <w:sz w:val="20"/>
                <w:szCs w:val="20"/>
              </w:rPr>
              <w:t>Implementing partners’ reports</w:t>
            </w:r>
          </w:p>
          <w:p w14:paraId="632DF705" w14:textId="77777777" w:rsidR="009871F7" w:rsidRDefault="009871F7" w:rsidP="009871F7">
            <w:pPr>
              <w:rPr>
                <w:rFonts w:cstheme="minorHAnsi"/>
                <w:sz w:val="20"/>
                <w:szCs w:val="20"/>
              </w:rPr>
            </w:pPr>
            <w:r>
              <w:rPr>
                <w:rFonts w:cstheme="minorHAnsi"/>
                <w:sz w:val="20"/>
                <w:szCs w:val="20"/>
              </w:rPr>
              <w:t xml:space="preserve">Programme monitoring </w:t>
            </w:r>
          </w:p>
          <w:p w14:paraId="0341E33A" w14:textId="77777777" w:rsidR="009871F7" w:rsidRPr="00F7656F" w:rsidRDefault="009871F7" w:rsidP="009871F7">
            <w:pPr>
              <w:rPr>
                <w:rFonts w:cstheme="minorHAnsi"/>
                <w:sz w:val="20"/>
                <w:szCs w:val="20"/>
              </w:rPr>
            </w:pPr>
          </w:p>
        </w:tc>
        <w:tc>
          <w:tcPr>
            <w:tcW w:w="2340" w:type="dxa"/>
            <w:shd w:val="clear" w:color="auto" w:fill="FFFFFF" w:themeFill="background1"/>
          </w:tcPr>
          <w:p w14:paraId="11B6D51B" w14:textId="7FF7524A" w:rsidR="009871F7" w:rsidRPr="00F7656F" w:rsidRDefault="009871F7" w:rsidP="009871F7">
            <w:pPr>
              <w:rPr>
                <w:rFonts w:cstheme="minorHAnsi"/>
                <w:sz w:val="20"/>
                <w:szCs w:val="20"/>
              </w:rPr>
            </w:pPr>
            <w:r>
              <w:rPr>
                <w:rFonts w:cstheme="minorHAnsi"/>
                <w:sz w:val="20"/>
                <w:szCs w:val="20"/>
              </w:rPr>
              <w:t xml:space="preserve">Continued commitment for participation in the coordination mechanism of representatives of relevant agencies </w:t>
            </w:r>
          </w:p>
        </w:tc>
      </w:tr>
      <w:tr w:rsidR="009871F7" w:rsidRPr="00F7656F" w14:paraId="1DD52FCE" w14:textId="77777777" w:rsidTr="2CC40658">
        <w:tc>
          <w:tcPr>
            <w:tcW w:w="1186" w:type="dxa"/>
            <w:shd w:val="clear" w:color="auto" w:fill="D9D9D9" w:themeFill="background1" w:themeFillShade="D9"/>
          </w:tcPr>
          <w:p w14:paraId="0DA7F405" w14:textId="58E5EFAB" w:rsidR="009871F7" w:rsidRPr="00F7656F" w:rsidRDefault="009871F7" w:rsidP="009871F7">
            <w:pPr>
              <w:rPr>
                <w:rFonts w:cstheme="minorHAnsi"/>
                <w:sz w:val="20"/>
                <w:szCs w:val="20"/>
              </w:rPr>
            </w:pPr>
            <w:r>
              <w:rPr>
                <w:rFonts w:cstheme="minorHAnsi"/>
                <w:sz w:val="20"/>
                <w:szCs w:val="20"/>
              </w:rPr>
              <w:t>O3.3</w:t>
            </w:r>
            <w:r w:rsidRPr="00F7656F">
              <w:rPr>
                <w:rFonts w:cstheme="minorHAnsi"/>
                <w:sz w:val="20"/>
                <w:szCs w:val="20"/>
              </w:rPr>
              <w:t xml:space="preserve"> Activity 1</w:t>
            </w:r>
          </w:p>
        </w:tc>
        <w:tc>
          <w:tcPr>
            <w:tcW w:w="2679" w:type="dxa"/>
            <w:shd w:val="clear" w:color="auto" w:fill="FFFFFF" w:themeFill="background1"/>
          </w:tcPr>
          <w:p w14:paraId="7F492A52" w14:textId="140906BF" w:rsidR="009871F7" w:rsidRPr="00F7656F" w:rsidRDefault="009871F7" w:rsidP="009871F7">
            <w:pPr>
              <w:jc w:val="both"/>
              <w:rPr>
                <w:rFonts w:eastAsia="Times New Roman" w:cstheme="minorHAnsi"/>
                <w:sz w:val="20"/>
                <w:szCs w:val="20"/>
                <w:u w:val="single"/>
              </w:rPr>
            </w:pPr>
            <w:r w:rsidRPr="00F7656F">
              <w:rPr>
                <w:rFonts w:eastAsia="Times New Roman" w:cstheme="minorHAnsi"/>
                <w:sz w:val="20"/>
                <w:szCs w:val="20"/>
                <w:u w:val="single"/>
              </w:rPr>
              <w:t xml:space="preserve">Activity </w:t>
            </w:r>
            <w:r>
              <w:rPr>
                <w:rFonts w:eastAsia="Times New Roman" w:cstheme="minorHAnsi"/>
                <w:sz w:val="20"/>
                <w:szCs w:val="20"/>
                <w:u w:val="single"/>
              </w:rPr>
              <w:t>3</w:t>
            </w:r>
            <w:r w:rsidRPr="00F7656F">
              <w:rPr>
                <w:rFonts w:eastAsia="Times New Roman" w:cstheme="minorHAnsi"/>
                <w:sz w:val="20"/>
                <w:szCs w:val="20"/>
                <w:u w:val="single"/>
              </w:rPr>
              <w:t>.3.1.</w:t>
            </w:r>
            <w:r w:rsidRPr="00F7656F">
              <w:rPr>
                <w:rFonts w:eastAsia="Times New Roman" w:cstheme="minorHAnsi"/>
                <w:sz w:val="20"/>
                <w:szCs w:val="20"/>
              </w:rPr>
              <w:t xml:space="preserve"> Enhancing specialization of criminal justice professionals to apply child-friendly approach towards child victims and witnesses of crime</w:t>
            </w:r>
          </w:p>
        </w:tc>
        <w:tc>
          <w:tcPr>
            <w:tcW w:w="4860" w:type="dxa"/>
            <w:gridSpan w:val="3"/>
            <w:shd w:val="clear" w:color="auto" w:fill="FFFFFF" w:themeFill="background1"/>
          </w:tcPr>
          <w:p w14:paraId="34E98912" w14:textId="2BDB2681"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372BA64E" w14:textId="77777777" w:rsidR="009871F7" w:rsidRDefault="009871F7" w:rsidP="009871F7">
            <w:pPr>
              <w:rPr>
                <w:rFonts w:cstheme="minorHAnsi"/>
                <w:sz w:val="20"/>
                <w:szCs w:val="20"/>
              </w:rPr>
            </w:pPr>
            <w:r>
              <w:rPr>
                <w:rFonts w:cstheme="minorHAnsi"/>
                <w:sz w:val="20"/>
                <w:szCs w:val="20"/>
              </w:rPr>
              <w:t>Reports of consultants</w:t>
            </w:r>
          </w:p>
          <w:p w14:paraId="2097C66B" w14:textId="77777777" w:rsidR="009871F7" w:rsidRDefault="009871F7" w:rsidP="009871F7">
            <w:pPr>
              <w:rPr>
                <w:rFonts w:cstheme="minorHAnsi"/>
                <w:sz w:val="20"/>
                <w:szCs w:val="20"/>
              </w:rPr>
            </w:pPr>
            <w:r>
              <w:rPr>
                <w:rFonts w:cstheme="minorHAnsi"/>
                <w:sz w:val="20"/>
                <w:szCs w:val="20"/>
              </w:rPr>
              <w:t>Implementing partners’ reports</w:t>
            </w:r>
          </w:p>
          <w:p w14:paraId="79A3C6AB" w14:textId="77777777" w:rsidR="009871F7" w:rsidRDefault="009871F7" w:rsidP="009871F7">
            <w:pPr>
              <w:rPr>
                <w:rFonts w:cstheme="minorHAnsi"/>
                <w:sz w:val="20"/>
                <w:szCs w:val="20"/>
              </w:rPr>
            </w:pPr>
            <w:r>
              <w:rPr>
                <w:rFonts w:cstheme="minorHAnsi"/>
                <w:sz w:val="20"/>
                <w:szCs w:val="20"/>
              </w:rPr>
              <w:t xml:space="preserve">Programme monitoring </w:t>
            </w:r>
          </w:p>
          <w:p w14:paraId="7E3C45FC" w14:textId="77777777" w:rsidR="009871F7" w:rsidRPr="00F7656F" w:rsidRDefault="009871F7" w:rsidP="009871F7">
            <w:pPr>
              <w:rPr>
                <w:rFonts w:cstheme="minorHAnsi"/>
                <w:sz w:val="20"/>
                <w:szCs w:val="20"/>
              </w:rPr>
            </w:pPr>
          </w:p>
        </w:tc>
        <w:tc>
          <w:tcPr>
            <w:tcW w:w="2340" w:type="dxa"/>
            <w:shd w:val="clear" w:color="auto" w:fill="FFFFFF" w:themeFill="background1"/>
          </w:tcPr>
          <w:p w14:paraId="3CF98C83" w14:textId="77777777" w:rsidR="009871F7" w:rsidRDefault="009871F7" w:rsidP="009871F7">
            <w:pPr>
              <w:rPr>
                <w:rFonts w:cstheme="minorHAnsi"/>
                <w:sz w:val="20"/>
                <w:szCs w:val="20"/>
              </w:rPr>
            </w:pPr>
          </w:p>
          <w:p w14:paraId="5ADC7128" w14:textId="7EDEC7D3" w:rsidR="00305ACB" w:rsidRDefault="00305ACB" w:rsidP="009871F7">
            <w:pPr>
              <w:rPr>
                <w:rFonts w:cstheme="minorHAnsi"/>
                <w:sz w:val="20"/>
                <w:szCs w:val="20"/>
              </w:rPr>
            </w:pPr>
            <w:r>
              <w:rPr>
                <w:rFonts w:cstheme="minorHAnsi"/>
                <w:sz w:val="20"/>
                <w:szCs w:val="20"/>
              </w:rPr>
              <w:t>Appointment of dedicated professionals to handle cases of children in law enforcement and judiciary</w:t>
            </w:r>
          </w:p>
          <w:p w14:paraId="43A4F0D3" w14:textId="77777777" w:rsidR="00305ACB" w:rsidRDefault="00305ACB" w:rsidP="009871F7">
            <w:pPr>
              <w:rPr>
                <w:rFonts w:cstheme="minorHAnsi"/>
                <w:sz w:val="20"/>
                <w:szCs w:val="20"/>
              </w:rPr>
            </w:pPr>
          </w:p>
          <w:p w14:paraId="6955DB91" w14:textId="0992ABFB" w:rsidR="009871F7" w:rsidRPr="00F7656F" w:rsidRDefault="009871F7" w:rsidP="009871F7">
            <w:pPr>
              <w:rPr>
                <w:rFonts w:cstheme="minorHAnsi"/>
                <w:sz w:val="20"/>
                <w:szCs w:val="20"/>
              </w:rPr>
            </w:pPr>
            <w:r>
              <w:rPr>
                <w:rFonts w:cstheme="minorHAnsi"/>
                <w:sz w:val="20"/>
                <w:szCs w:val="20"/>
              </w:rPr>
              <w:t xml:space="preserve">Commitment for better legal protection of children born through surrogacy </w:t>
            </w:r>
          </w:p>
        </w:tc>
      </w:tr>
      <w:tr w:rsidR="009871F7" w:rsidRPr="00F7656F" w14:paraId="3F5DF078" w14:textId="77777777" w:rsidTr="2CC40658">
        <w:tc>
          <w:tcPr>
            <w:tcW w:w="1186" w:type="dxa"/>
            <w:shd w:val="clear" w:color="auto" w:fill="D9D9D9" w:themeFill="background1" w:themeFillShade="D9"/>
          </w:tcPr>
          <w:p w14:paraId="1697BB6B" w14:textId="082857D4" w:rsidR="009871F7" w:rsidRPr="00F7656F" w:rsidRDefault="009871F7" w:rsidP="009871F7">
            <w:pPr>
              <w:rPr>
                <w:rFonts w:cstheme="minorHAnsi"/>
                <w:sz w:val="20"/>
                <w:szCs w:val="20"/>
              </w:rPr>
            </w:pPr>
            <w:r>
              <w:rPr>
                <w:rFonts w:cstheme="minorHAnsi"/>
                <w:sz w:val="20"/>
                <w:szCs w:val="20"/>
              </w:rPr>
              <w:lastRenderedPageBreak/>
              <w:t>O3.3</w:t>
            </w:r>
            <w:r w:rsidRPr="00F7656F">
              <w:rPr>
                <w:rFonts w:cstheme="minorHAnsi"/>
                <w:sz w:val="20"/>
                <w:szCs w:val="20"/>
              </w:rPr>
              <w:t xml:space="preserve"> Activity 2</w:t>
            </w:r>
          </w:p>
        </w:tc>
        <w:tc>
          <w:tcPr>
            <w:tcW w:w="2679" w:type="dxa"/>
            <w:shd w:val="clear" w:color="auto" w:fill="FFFFFF" w:themeFill="background1"/>
          </w:tcPr>
          <w:p w14:paraId="55FDB995" w14:textId="1B84EF1C" w:rsidR="009871F7" w:rsidRPr="00F7656F" w:rsidRDefault="009871F7" w:rsidP="009871F7">
            <w:pPr>
              <w:jc w:val="both"/>
              <w:rPr>
                <w:rFonts w:eastAsia="Times New Roman" w:cstheme="minorHAnsi"/>
                <w:sz w:val="20"/>
                <w:szCs w:val="20"/>
                <w:u w:val="single"/>
              </w:rPr>
            </w:pPr>
            <w:r w:rsidRPr="00F7656F">
              <w:rPr>
                <w:rFonts w:eastAsia="Times New Roman" w:cstheme="minorHAnsi"/>
                <w:sz w:val="20"/>
                <w:szCs w:val="20"/>
                <w:u w:val="single"/>
              </w:rPr>
              <w:t xml:space="preserve">Activity </w:t>
            </w:r>
            <w:r>
              <w:rPr>
                <w:rFonts w:eastAsia="Times New Roman" w:cstheme="minorHAnsi"/>
                <w:sz w:val="20"/>
                <w:szCs w:val="20"/>
                <w:u w:val="single"/>
              </w:rPr>
              <w:t>3</w:t>
            </w:r>
            <w:r w:rsidRPr="00F7656F">
              <w:rPr>
                <w:rFonts w:eastAsia="Times New Roman" w:cstheme="minorHAnsi"/>
                <w:sz w:val="20"/>
                <w:szCs w:val="20"/>
                <w:u w:val="single"/>
              </w:rPr>
              <w:t>.3.2.</w:t>
            </w:r>
            <w:r w:rsidRPr="00F7656F">
              <w:rPr>
                <w:rFonts w:eastAsia="Times New Roman" w:cstheme="minorHAnsi"/>
                <w:sz w:val="20"/>
                <w:szCs w:val="20"/>
              </w:rPr>
              <w:t xml:space="preserve"> Strengthening the capacity of the justice system to handle cases concerning separation and placement of children in alternative care</w:t>
            </w:r>
          </w:p>
        </w:tc>
        <w:tc>
          <w:tcPr>
            <w:tcW w:w="4860" w:type="dxa"/>
            <w:gridSpan w:val="3"/>
            <w:shd w:val="clear" w:color="auto" w:fill="FFFFFF" w:themeFill="background1"/>
          </w:tcPr>
          <w:p w14:paraId="01C56E70" w14:textId="5944CE29" w:rsidR="009871F7" w:rsidRPr="00F7656F" w:rsidRDefault="009871F7" w:rsidP="009871F7">
            <w:pPr>
              <w:rPr>
                <w:rFonts w:cstheme="minorHAnsi"/>
                <w:sz w:val="20"/>
                <w:szCs w:val="20"/>
              </w:rPr>
            </w:pPr>
            <w:r w:rsidRPr="00F7656F">
              <w:rPr>
                <w:rFonts w:cstheme="minorHAnsi"/>
                <w:sz w:val="20"/>
                <w:szCs w:val="20"/>
              </w:rPr>
              <w:t>Individual and institutional consultants, provision of technical assistance, advocacy, training and capacity building</w:t>
            </w:r>
          </w:p>
        </w:tc>
        <w:tc>
          <w:tcPr>
            <w:tcW w:w="2070" w:type="dxa"/>
            <w:shd w:val="clear" w:color="auto" w:fill="FFFFFF" w:themeFill="background1"/>
          </w:tcPr>
          <w:p w14:paraId="733E78D1" w14:textId="77777777" w:rsidR="009871F7" w:rsidRDefault="009871F7" w:rsidP="009871F7">
            <w:pPr>
              <w:rPr>
                <w:rFonts w:cstheme="minorHAnsi"/>
                <w:sz w:val="20"/>
                <w:szCs w:val="20"/>
              </w:rPr>
            </w:pPr>
            <w:r>
              <w:rPr>
                <w:rFonts w:cstheme="minorHAnsi"/>
                <w:sz w:val="20"/>
                <w:szCs w:val="20"/>
              </w:rPr>
              <w:t>Reports of consultants</w:t>
            </w:r>
          </w:p>
          <w:p w14:paraId="3EADEDF3" w14:textId="77777777" w:rsidR="009871F7" w:rsidRDefault="009871F7" w:rsidP="009871F7">
            <w:pPr>
              <w:rPr>
                <w:rFonts w:cstheme="minorHAnsi"/>
                <w:sz w:val="20"/>
                <w:szCs w:val="20"/>
              </w:rPr>
            </w:pPr>
            <w:r>
              <w:rPr>
                <w:rFonts w:cstheme="minorHAnsi"/>
                <w:sz w:val="20"/>
                <w:szCs w:val="20"/>
              </w:rPr>
              <w:t>Implementing partners’ reports</w:t>
            </w:r>
          </w:p>
          <w:p w14:paraId="318E5F37" w14:textId="77777777" w:rsidR="009871F7" w:rsidRDefault="009871F7" w:rsidP="009871F7">
            <w:pPr>
              <w:rPr>
                <w:rFonts w:cstheme="minorHAnsi"/>
                <w:sz w:val="20"/>
                <w:szCs w:val="20"/>
              </w:rPr>
            </w:pPr>
            <w:r>
              <w:rPr>
                <w:rFonts w:cstheme="minorHAnsi"/>
                <w:sz w:val="20"/>
                <w:szCs w:val="20"/>
              </w:rPr>
              <w:t xml:space="preserve">Programme monitoring </w:t>
            </w:r>
          </w:p>
          <w:p w14:paraId="0E2A61FB" w14:textId="77777777" w:rsidR="009871F7" w:rsidRPr="00F7656F" w:rsidRDefault="009871F7" w:rsidP="009871F7">
            <w:pPr>
              <w:rPr>
                <w:rFonts w:cstheme="minorHAnsi"/>
                <w:sz w:val="20"/>
                <w:szCs w:val="20"/>
              </w:rPr>
            </w:pPr>
          </w:p>
        </w:tc>
        <w:tc>
          <w:tcPr>
            <w:tcW w:w="2340" w:type="dxa"/>
            <w:shd w:val="clear" w:color="auto" w:fill="FFFFFF" w:themeFill="background1"/>
          </w:tcPr>
          <w:p w14:paraId="3463502C" w14:textId="77777777" w:rsidR="009871F7" w:rsidRDefault="009871F7" w:rsidP="009871F7">
            <w:pPr>
              <w:rPr>
                <w:rFonts w:cstheme="minorHAnsi"/>
                <w:sz w:val="20"/>
                <w:szCs w:val="20"/>
              </w:rPr>
            </w:pPr>
          </w:p>
          <w:p w14:paraId="0AFDA2DF" w14:textId="4CCDB848" w:rsidR="009871F7" w:rsidRPr="00F7656F" w:rsidRDefault="008F689B" w:rsidP="009871F7">
            <w:pPr>
              <w:rPr>
                <w:rFonts w:cstheme="minorHAnsi"/>
                <w:sz w:val="20"/>
                <w:szCs w:val="20"/>
              </w:rPr>
            </w:pPr>
            <w:r>
              <w:rPr>
                <w:rFonts w:cstheme="minorHAnsi"/>
                <w:sz w:val="20"/>
                <w:szCs w:val="20"/>
              </w:rPr>
              <w:t>Cooperation between judiciary and State Care Agency</w:t>
            </w:r>
          </w:p>
        </w:tc>
      </w:tr>
    </w:tbl>
    <w:p w14:paraId="75B07779" w14:textId="77777777" w:rsidR="00C93A88" w:rsidRDefault="00C93A88" w:rsidP="001F05FA">
      <w:pPr>
        <w:spacing w:after="0" w:line="240" w:lineRule="auto"/>
        <w:rPr>
          <w:rFonts w:cstheme="minorHAnsi"/>
          <w:b/>
          <w:u w:val="single"/>
        </w:rPr>
      </w:pPr>
    </w:p>
    <w:p w14:paraId="74F9C577" w14:textId="77777777" w:rsidR="008F689B" w:rsidRDefault="008F689B">
      <w:r>
        <w:br w:type="page"/>
      </w:r>
    </w:p>
    <w:p w14:paraId="30F8FCEA" w14:textId="596AAD28" w:rsidR="00BB36EA" w:rsidRPr="00130517" w:rsidRDefault="00BA6DCD" w:rsidP="00130517">
      <w:pPr>
        <w:pStyle w:val="Heading2"/>
        <w:rPr>
          <w:i w:val="0"/>
          <w:iCs/>
        </w:rPr>
      </w:pPr>
      <w:bookmarkStart w:id="52" w:name="_Toc45884810"/>
      <w:r w:rsidRPr="00130517">
        <w:rPr>
          <w:i w:val="0"/>
          <w:iCs/>
        </w:rPr>
        <w:lastRenderedPageBreak/>
        <w:t xml:space="preserve">Annex </w:t>
      </w:r>
      <w:r w:rsidR="00000349" w:rsidRPr="00130517">
        <w:rPr>
          <w:i w:val="0"/>
          <w:iCs/>
        </w:rPr>
        <w:t>IV</w:t>
      </w:r>
      <w:r w:rsidRPr="00130517">
        <w:rPr>
          <w:i w:val="0"/>
          <w:iCs/>
        </w:rPr>
        <w:t xml:space="preserve"> Work plan</w:t>
      </w:r>
      <w:bookmarkEnd w:id="52"/>
      <w:r w:rsidRPr="00130517">
        <w:rPr>
          <w:i w:val="0"/>
          <w:iCs/>
        </w:rPr>
        <w:t xml:space="preserve"> </w:t>
      </w:r>
    </w:p>
    <w:tbl>
      <w:tblPr>
        <w:tblStyle w:val="TableGrid"/>
        <w:tblW w:w="14575" w:type="dxa"/>
        <w:tblLook w:val="04A0" w:firstRow="1" w:lastRow="0" w:firstColumn="1" w:lastColumn="0" w:noHBand="0" w:noVBand="1"/>
      </w:tblPr>
      <w:tblGrid>
        <w:gridCol w:w="2245"/>
        <w:gridCol w:w="810"/>
        <w:gridCol w:w="810"/>
        <w:gridCol w:w="810"/>
        <w:gridCol w:w="810"/>
        <w:gridCol w:w="810"/>
        <w:gridCol w:w="810"/>
        <w:gridCol w:w="810"/>
        <w:gridCol w:w="810"/>
        <w:gridCol w:w="810"/>
        <w:gridCol w:w="810"/>
        <w:gridCol w:w="810"/>
        <w:gridCol w:w="810"/>
        <w:gridCol w:w="2610"/>
      </w:tblGrid>
      <w:tr w:rsidR="00555E22" w:rsidRPr="006D23C8" w14:paraId="6679DC3F" w14:textId="77777777" w:rsidTr="2CC40658">
        <w:tc>
          <w:tcPr>
            <w:tcW w:w="2245" w:type="dxa"/>
            <w:shd w:val="clear" w:color="auto" w:fill="B8CCE4" w:themeFill="accent1" w:themeFillTint="66"/>
            <w:vAlign w:val="center"/>
          </w:tcPr>
          <w:p w14:paraId="586107A0" w14:textId="69A3EF5C" w:rsidR="00555E22" w:rsidRPr="006D23C8" w:rsidRDefault="00555E22" w:rsidP="00D06AEE">
            <w:pPr>
              <w:jc w:val="center"/>
              <w:rPr>
                <w:rFonts w:cstheme="minorHAnsi"/>
                <w:sz w:val="20"/>
                <w:szCs w:val="20"/>
              </w:rPr>
            </w:pPr>
            <w:r w:rsidRPr="006D23C8">
              <w:rPr>
                <w:rFonts w:cstheme="minorHAnsi"/>
                <w:sz w:val="20"/>
                <w:szCs w:val="20"/>
              </w:rPr>
              <w:t>Activities</w:t>
            </w:r>
          </w:p>
        </w:tc>
        <w:tc>
          <w:tcPr>
            <w:tcW w:w="9720" w:type="dxa"/>
            <w:gridSpan w:val="12"/>
            <w:shd w:val="clear" w:color="auto" w:fill="B8CCE4" w:themeFill="accent1" w:themeFillTint="66"/>
            <w:vAlign w:val="center"/>
          </w:tcPr>
          <w:p w14:paraId="1D6E6FE6" w14:textId="77777777" w:rsidR="00555E22" w:rsidRPr="006D23C8" w:rsidRDefault="00555E22" w:rsidP="00D06AEE">
            <w:pPr>
              <w:jc w:val="center"/>
              <w:rPr>
                <w:rFonts w:cstheme="minorHAnsi"/>
                <w:sz w:val="20"/>
                <w:szCs w:val="20"/>
              </w:rPr>
            </w:pPr>
            <w:r w:rsidRPr="006D23C8">
              <w:rPr>
                <w:rFonts w:cstheme="minorHAnsi"/>
                <w:sz w:val="20"/>
                <w:szCs w:val="20"/>
              </w:rPr>
              <w:t>Schedule</w:t>
            </w:r>
          </w:p>
        </w:tc>
        <w:tc>
          <w:tcPr>
            <w:tcW w:w="2610" w:type="dxa"/>
            <w:shd w:val="clear" w:color="auto" w:fill="B8CCE4" w:themeFill="accent1" w:themeFillTint="66"/>
            <w:vAlign w:val="center"/>
          </w:tcPr>
          <w:p w14:paraId="750BF318" w14:textId="1A34436A" w:rsidR="00555E22" w:rsidRPr="006D23C8" w:rsidRDefault="00555E22" w:rsidP="00D06AEE">
            <w:pPr>
              <w:jc w:val="center"/>
              <w:rPr>
                <w:rFonts w:cstheme="minorHAnsi"/>
                <w:sz w:val="20"/>
                <w:szCs w:val="20"/>
              </w:rPr>
            </w:pPr>
            <w:r w:rsidRPr="008F41CB">
              <w:rPr>
                <w:rFonts w:cstheme="minorHAnsi"/>
                <w:sz w:val="20"/>
                <w:szCs w:val="20"/>
              </w:rPr>
              <w:t>Partners</w:t>
            </w:r>
          </w:p>
        </w:tc>
      </w:tr>
      <w:tr w:rsidR="00555E22" w:rsidRPr="006D23C8" w14:paraId="45747594" w14:textId="77777777" w:rsidTr="2CC40658">
        <w:tc>
          <w:tcPr>
            <w:tcW w:w="2245" w:type="dxa"/>
          </w:tcPr>
          <w:p w14:paraId="6C0358E4" w14:textId="77777777" w:rsidR="00555E22" w:rsidRPr="006D23C8" w:rsidRDefault="00555E22" w:rsidP="00D06AEE">
            <w:pPr>
              <w:rPr>
                <w:rFonts w:cstheme="minorHAnsi"/>
                <w:sz w:val="20"/>
                <w:szCs w:val="20"/>
              </w:rPr>
            </w:pPr>
          </w:p>
        </w:tc>
        <w:tc>
          <w:tcPr>
            <w:tcW w:w="3240" w:type="dxa"/>
            <w:gridSpan w:val="4"/>
            <w:vAlign w:val="center"/>
          </w:tcPr>
          <w:p w14:paraId="57761445" w14:textId="77777777" w:rsidR="00555E22" w:rsidRPr="006D23C8" w:rsidRDefault="00555E22" w:rsidP="00D06AEE">
            <w:pPr>
              <w:jc w:val="center"/>
              <w:rPr>
                <w:rFonts w:cstheme="minorHAnsi"/>
                <w:sz w:val="20"/>
                <w:szCs w:val="20"/>
              </w:rPr>
            </w:pPr>
            <w:r w:rsidRPr="006D23C8">
              <w:rPr>
                <w:rFonts w:cstheme="minorHAnsi"/>
                <w:sz w:val="20"/>
                <w:szCs w:val="20"/>
              </w:rPr>
              <w:t>Year 1</w:t>
            </w:r>
          </w:p>
        </w:tc>
        <w:tc>
          <w:tcPr>
            <w:tcW w:w="3240" w:type="dxa"/>
            <w:gridSpan w:val="4"/>
            <w:vAlign w:val="center"/>
          </w:tcPr>
          <w:p w14:paraId="67F47534" w14:textId="77777777" w:rsidR="00555E22" w:rsidRPr="006D23C8" w:rsidRDefault="00555E22" w:rsidP="00D06AEE">
            <w:pPr>
              <w:jc w:val="center"/>
              <w:rPr>
                <w:rFonts w:cstheme="minorHAnsi"/>
                <w:sz w:val="20"/>
                <w:szCs w:val="20"/>
              </w:rPr>
            </w:pPr>
            <w:r w:rsidRPr="006D23C8">
              <w:rPr>
                <w:rFonts w:cstheme="minorHAnsi"/>
                <w:sz w:val="20"/>
                <w:szCs w:val="20"/>
              </w:rPr>
              <w:t>Year 2</w:t>
            </w:r>
          </w:p>
        </w:tc>
        <w:tc>
          <w:tcPr>
            <w:tcW w:w="3240" w:type="dxa"/>
            <w:gridSpan w:val="4"/>
            <w:vAlign w:val="center"/>
          </w:tcPr>
          <w:p w14:paraId="28413970" w14:textId="77777777" w:rsidR="00555E22" w:rsidRPr="006D23C8" w:rsidRDefault="00555E22" w:rsidP="00D06AEE">
            <w:pPr>
              <w:jc w:val="center"/>
              <w:rPr>
                <w:rFonts w:cstheme="minorHAnsi"/>
                <w:sz w:val="20"/>
                <w:szCs w:val="20"/>
              </w:rPr>
            </w:pPr>
            <w:r w:rsidRPr="006D23C8">
              <w:rPr>
                <w:rFonts w:cstheme="minorHAnsi"/>
                <w:sz w:val="20"/>
                <w:szCs w:val="20"/>
              </w:rPr>
              <w:t>Year 3</w:t>
            </w:r>
          </w:p>
        </w:tc>
        <w:tc>
          <w:tcPr>
            <w:tcW w:w="2610" w:type="dxa"/>
          </w:tcPr>
          <w:p w14:paraId="21B204F2" w14:textId="77777777" w:rsidR="00555E22" w:rsidRPr="006D23C8" w:rsidRDefault="00555E22" w:rsidP="00D06AEE">
            <w:pPr>
              <w:rPr>
                <w:rFonts w:cstheme="minorHAnsi"/>
                <w:sz w:val="20"/>
                <w:szCs w:val="20"/>
              </w:rPr>
            </w:pPr>
          </w:p>
        </w:tc>
      </w:tr>
      <w:tr w:rsidR="00555E22" w:rsidRPr="006D23C8" w14:paraId="560FD4F5" w14:textId="77777777" w:rsidTr="2CC40658">
        <w:tc>
          <w:tcPr>
            <w:tcW w:w="2245" w:type="dxa"/>
          </w:tcPr>
          <w:p w14:paraId="1FCF9B6A" w14:textId="77777777" w:rsidR="00555E22" w:rsidRPr="006D23C8" w:rsidRDefault="00555E22" w:rsidP="00D06AEE">
            <w:pPr>
              <w:rPr>
                <w:rFonts w:cstheme="minorHAnsi"/>
                <w:sz w:val="20"/>
                <w:szCs w:val="20"/>
              </w:rPr>
            </w:pPr>
          </w:p>
        </w:tc>
        <w:tc>
          <w:tcPr>
            <w:tcW w:w="810" w:type="dxa"/>
          </w:tcPr>
          <w:p w14:paraId="7A89F384" w14:textId="77777777" w:rsidR="00555E22" w:rsidRPr="006D23C8" w:rsidRDefault="00555E22" w:rsidP="00D06AEE">
            <w:pPr>
              <w:rPr>
                <w:rFonts w:cstheme="minorHAnsi"/>
                <w:sz w:val="20"/>
                <w:szCs w:val="20"/>
              </w:rPr>
            </w:pPr>
            <w:r w:rsidRPr="006D23C8">
              <w:rPr>
                <w:rFonts w:cstheme="minorHAnsi"/>
                <w:sz w:val="20"/>
                <w:szCs w:val="20"/>
              </w:rPr>
              <w:t>Q1</w:t>
            </w:r>
          </w:p>
        </w:tc>
        <w:tc>
          <w:tcPr>
            <w:tcW w:w="810" w:type="dxa"/>
          </w:tcPr>
          <w:p w14:paraId="19501022" w14:textId="77777777" w:rsidR="00555E22" w:rsidRPr="006D23C8" w:rsidRDefault="00555E22" w:rsidP="00D06AEE">
            <w:pPr>
              <w:rPr>
                <w:rFonts w:cstheme="minorHAnsi"/>
                <w:sz w:val="20"/>
                <w:szCs w:val="20"/>
              </w:rPr>
            </w:pPr>
            <w:r w:rsidRPr="006D23C8">
              <w:rPr>
                <w:rFonts w:cstheme="minorHAnsi"/>
                <w:sz w:val="20"/>
                <w:szCs w:val="20"/>
              </w:rPr>
              <w:t>Q2</w:t>
            </w:r>
          </w:p>
        </w:tc>
        <w:tc>
          <w:tcPr>
            <w:tcW w:w="810" w:type="dxa"/>
          </w:tcPr>
          <w:p w14:paraId="2F87A186" w14:textId="77777777" w:rsidR="00555E22" w:rsidRPr="006D23C8" w:rsidRDefault="00555E22" w:rsidP="00D06AEE">
            <w:pPr>
              <w:rPr>
                <w:rFonts w:cstheme="minorHAnsi"/>
                <w:sz w:val="20"/>
                <w:szCs w:val="20"/>
              </w:rPr>
            </w:pPr>
            <w:r w:rsidRPr="006D23C8">
              <w:rPr>
                <w:rFonts w:cstheme="minorHAnsi"/>
                <w:sz w:val="20"/>
                <w:szCs w:val="20"/>
              </w:rPr>
              <w:t>Q3</w:t>
            </w:r>
          </w:p>
        </w:tc>
        <w:tc>
          <w:tcPr>
            <w:tcW w:w="810" w:type="dxa"/>
          </w:tcPr>
          <w:p w14:paraId="014C5BDD" w14:textId="77777777" w:rsidR="00555E22" w:rsidRPr="006D23C8" w:rsidRDefault="00555E22" w:rsidP="00D06AEE">
            <w:pPr>
              <w:rPr>
                <w:rFonts w:cstheme="minorHAnsi"/>
                <w:sz w:val="20"/>
                <w:szCs w:val="20"/>
              </w:rPr>
            </w:pPr>
            <w:r w:rsidRPr="006D23C8">
              <w:rPr>
                <w:rFonts w:cstheme="minorHAnsi"/>
                <w:sz w:val="20"/>
                <w:szCs w:val="20"/>
              </w:rPr>
              <w:t>Q4</w:t>
            </w:r>
          </w:p>
        </w:tc>
        <w:tc>
          <w:tcPr>
            <w:tcW w:w="810" w:type="dxa"/>
          </w:tcPr>
          <w:p w14:paraId="354C5FEE" w14:textId="7F368004" w:rsidR="00555E22" w:rsidRPr="006D23C8" w:rsidRDefault="00555E22" w:rsidP="00D06AEE">
            <w:pPr>
              <w:rPr>
                <w:rFonts w:cstheme="minorHAnsi"/>
                <w:sz w:val="20"/>
                <w:szCs w:val="20"/>
              </w:rPr>
            </w:pPr>
            <w:r>
              <w:rPr>
                <w:rFonts w:cstheme="minorHAnsi"/>
                <w:sz w:val="20"/>
                <w:szCs w:val="20"/>
              </w:rPr>
              <w:t>Q1</w:t>
            </w:r>
          </w:p>
        </w:tc>
        <w:tc>
          <w:tcPr>
            <w:tcW w:w="810" w:type="dxa"/>
          </w:tcPr>
          <w:p w14:paraId="4E08FCBC" w14:textId="366E506A" w:rsidR="00555E22" w:rsidRPr="006D23C8" w:rsidRDefault="00D75F3B" w:rsidP="00D06AEE">
            <w:pPr>
              <w:rPr>
                <w:rFonts w:cstheme="minorHAnsi"/>
                <w:sz w:val="20"/>
                <w:szCs w:val="20"/>
              </w:rPr>
            </w:pPr>
            <w:r>
              <w:rPr>
                <w:rFonts w:cstheme="minorHAnsi"/>
                <w:sz w:val="20"/>
                <w:szCs w:val="20"/>
              </w:rPr>
              <w:t>Q2</w:t>
            </w:r>
          </w:p>
        </w:tc>
        <w:tc>
          <w:tcPr>
            <w:tcW w:w="810" w:type="dxa"/>
          </w:tcPr>
          <w:p w14:paraId="49D498E1" w14:textId="12E36941" w:rsidR="00555E22" w:rsidRPr="006D23C8" w:rsidRDefault="00D75F3B" w:rsidP="00D06AEE">
            <w:pPr>
              <w:rPr>
                <w:rFonts w:cstheme="minorHAnsi"/>
                <w:sz w:val="20"/>
                <w:szCs w:val="20"/>
              </w:rPr>
            </w:pPr>
            <w:r>
              <w:rPr>
                <w:rFonts w:cstheme="minorHAnsi"/>
                <w:sz w:val="20"/>
                <w:szCs w:val="20"/>
              </w:rPr>
              <w:t>Q3</w:t>
            </w:r>
          </w:p>
        </w:tc>
        <w:tc>
          <w:tcPr>
            <w:tcW w:w="810" w:type="dxa"/>
          </w:tcPr>
          <w:p w14:paraId="696CDA04" w14:textId="56A286F1" w:rsidR="00555E22" w:rsidRPr="006D23C8" w:rsidRDefault="00D75F3B" w:rsidP="00D06AEE">
            <w:pPr>
              <w:rPr>
                <w:rFonts w:cstheme="minorHAnsi"/>
                <w:sz w:val="20"/>
                <w:szCs w:val="20"/>
              </w:rPr>
            </w:pPr>
            <w:r>
              <w:rPr>
                <w:rFonts w:cstheme="minorHAnsi"/>
                <w:sz w:val="20"/>
                <w:szCs w:val="20"/>
              </w:rPr>
              <w:t>Q4</w:t>
            </w:r>
          </w:p>
        </w:tc>
        <w:tc>
          <w:tcPr>
            <w:tcW w:w="810" w:type="dxa"/>
          </w:tcPr>
          <w:p w14:paraId="49905E8A" w14:textId="3D803A58" w:rsidR="00555E22" w:rsidRPr="006D23C8" w:rsidRDefault="00D75F3B" w:rsidP="00D06AEE">
            <w:pPr>
              <w:rPr>
                <w:rFonts w:cstheme="minorHAnsi"/>
                <w:sz w:val="20"/>
                <w:szCs w:val="20"/>
              </w:rPr>
            </w:pPr>
            <w:r>
              <w:rPr>
                <w:rFonts w:cstheme="minorHAnsi"/>
                <w:sz w:val="20"/>
                <w:szCs w:val="20"/>
              </w:rPr>
              <w:t>Q1</w:t>
            </w:r>
          </w:p>
        </w:tc>
        <w:tc>
          <w:tcPr>
            <w:tcW w:w="810" w:type="dxa"/>
          </w:tcPr>
          <w:p w14:paraId="4287C340" w14:textId="0C28DDDB" w:rsidR="00555E22" w:rsidRPr="006D23C8" w:rsidRDefault="00D75F3B" w:rsidP="00D06AEE">
            <w:pPr>
              <w:rPr>
                <w:rFonts w:cstheme="minorHAnsi"/>
                <w:sz w:val="20"/>
                <w:szCs w:val="20"/>
              </w:rPr>
            </w:pPr>
            <w:r>
              <w:rPr>
                <w:rFonts w:cstheme="minorHAnsi"/>
                <w:sz w:val="20"/>
                <w:szCs w:val="20"/>
              </w:rPr>
              <w:t>Q2</w:t>
            </w:r>
          </w:p>
        </w:tc>
        <w:tc>
          <w:tcPr>
            <w:tcW w:w="810" w:type="dxa"/>
          </w:tcPr>
          <w:p w14:paraId="6D5A5666" w14:textId="5876EB37" w:rsidR="00555E22" w:rsidRPr="006D23C8" w:rsidRDefault="00D75F3B" w:rsidP="00D06AEE">
            <w:pPr>
              <w:rPr>
                <w:rFonts w:cstheme="minorHAnsi"/>
                <w:sz w:val="20"/>
                <w:szCs w:val="20"/>
              </w:rPr>
            </w:pPr>
            <w:r>
              <w:rPr>
                <w:rFonts w:cstheme="minorHAnsi"/>
                <w:sz w:val="20"/>
                <w:szCs w:val="20"/>
              </w:rPr>
              <w:t>Q3</w:t>
            </w:r>
          </w:p>
        </w:tc>
        <w:tc>
          <w:tcPr>
            <w:tcW w:w="810" w:type="dxa"/>
          </w:tcPr>
          <w:p w14:paraId="0FF4B628" w14:textId="28C6EBD8" w:rsidR="00555E22" w:rsidRPr="006D23C8" w:rsidRDefault="00D75F3B" w:rsidP="00D06AEE">
            <w:pPr>
              <w:rPr>
                <w:rFonts w:cstheme="minorHAnsi"/>
                <w:sz w:val="20"/>
                <w:szCs w:val="20"/>
              </w:rPr>
            </w:pPr>
            <w:r>
              <w:rPr>
                <w:rFonts w:cstheme="minorHAnsi"/>
                <w:sz w:val="20"/>
                <w:szCs w:val="20"/>
              </w:rPr>
              <w:t>Q4</w:t>
            </w:r>
          </w:p>
        </w:tc>
        <w:tc>
          <w:tcPr>
            <w:tcW w:w="2610" w:type="dxa"/>
          </w:tcPr>
          <w:p w14:paraId="32829160" w14:textId="77777777" w:rsidR="00555E22" w:rsidRPr="006D23C8" w:rsidRDefault="00555E22" w:rsidP="00D06AEE">
            <w:pPr>
              <w:rPr>
                <w:rFonts w:cstheme="minorHAnsi"/>
                <w:sz w:val="20"/>
                <w:szCs w:val="20"/>
              </w:rPr>
            </w:pPr>
          </w:p>
        </w:tc>
      </w:tr>
      <w:tr w:rsidR="00BB36EA" w:rsidRPr="00157834" w14:paraId="64BF9DAC" w14:textId="77777777" w:rsidTr="2CC40658">
        <w:tc>
          <w:tcPr>
            <w:tcW w:w="14575" w:type="dxa"/>
            <w:gridSpan w:val="14"/>
            <w:shd w:val="clear" w:color="auto" w:fill="DBE5F1" w:themeFill="accent1" w:themeFillTint="33"/>
          </w:tcPr>
          <w:p w14:paraId="379EDE36" w14:textId="6A8C6B21" w:rsidR="00D75A97" w:rsidRPr="00157834" w:rsidRDefault="00553A9C" w:rsidP="00F52BD7">
            <w:pPr>
              <w:jc w:val="both"/>
              <w:rPr>
                <w:rFonts w:cstheme="minorHAnsi"/>
                <w:sz w:val="20"/>
                <w:szCs w:val="20"/>
              </w:rPr>
            </w:pPr>
            <w:r w:rsidRPr="00157834">
              <w:rPr>
                <w:rFonts w:cstheme="minorHAnsi"/>
                <w:sz w:val="20"/>
                <w:szCs w:val="20"/>
              </w:rPr>
              <w:t>Output</w:t>
            </w:r>
            <w:r w:rsidR="00BB36EA" w:rsidRPr="00157834">
              <w:rPr>
                <w:rFonts w:cstheme="minorHAnsi"/>
                <w:sz w:val="20"/>
                <w:szCs w:val="20"/>
              </w:rPr>
              <w:t xml:space="preserve"> 1</w:t>
            </w:r>
            <w:r w:rsidR="000A78A2">
              <w:rPr>
                <w:rFonts w:cstheme="minorHAnsi"/>
                <w:sz w:val="20"/>
                <w:szCs w:val="20"/>
              </w:rPr>
              <w:t>.1</w:t>
            </w:r>
            <w:r w:rsidR="00BB36EA" w:rsidRPr="00157834">
              <w:rPr>
                <w:rFonts w:cstheme="minorHAnsi"/>
                <w:sz w:val="20"/>
                <w:szCs w:val="20"/>
              </w:rPr>
              <w:t xml:space="preserve"> </w:t>
            </w:r>
            <w:r w:rsidR="00157834" w:rsidRPr="00157834">
              <w:rPr>
                <w:rFonts w:eastAsia="Calibri"/>
                <w:sz w:val="20"/>
                <w:szCs w:val="20"/>
                <w:lang w:val="en-US"/>
              </w:rPr>
              <w:t>Enhanced capacity of the Government (</w:t>
            </w:r>
            <w:proofErr w:type="spellStart"/>
            <w:r w:rsidR="00157834" w:rsidRPr="00157834">
              <w:rPr>
                <w:rFonts w:eastAsia="Calibri"/>
                <w:sz w:val="20"/>
                <w:szCs w:val="20"/>
                <w:lang w:val="en-US"/>
              </w:rPr>
              <w:t>MoIDPLHSA</w:t>
            </w:r>
            <w:proofErr w:type="spellEnd"/>
            <w:r w:rsidR="00157834" w:rsidRPr="00157834">
              <w:rPr>
                <w:rFonts w:eastAsia="Calibri"/>
                <w:sz w:val="20"/>
                <w:szCs w:val="20"/>
                <w:lang w:val="en-US"/>
              </w:rPr>
              <w:t xml:space="preserve"> and its subordinated Agency of State Care and Protection of Victims of Human Trafficking) to implement and monitor policies and </w:t>
            </w:r>
            <w:proofErr w:type="spellStart"/>
            <w:r w:rsidR="00157834" w:rsidRPr="00157834">
              <w:rPr>
                <w:rFonts w:eastAsia="Calibri"/>
                <w:sz w:val="20"/>
                <w:szCs w:val="20"/>
                <w:lang w:val="en-US"/>
              </w:rPr>
              <w:t>programmes</w:t>
            </w:r>
            <w:proofErr w:type="spellEnd"/>
            <w:r w:rsidR="00157834" w:rsidRPr="00157834">
              <w:rPr>
                <w:rFonts w:eastAsia="Calibri"/>
                <w:sz w:val="20"/>
                <w:szCs w:val="20"/>
                <w:lang w:val="en-US"/>
              </w:rPr>
              <w:t xml:space="preserve"> </w:t>
            </w:r>
            <w:r w:rsidR="00D75A97">
              <w:rPr>
                <w:rFonts w:eastAsia="Calibri"/>
                <w:sz w:val="20"/>
                <w:szCs w:val="20"/>
                <w:lang w:val="en-US"/>
              </w:rPr>
              <w:t>t</w:t>
            </w:r>
            <w:r w:rsidR="00157834" w:rsidRPr="00157834">
              <w:rPr>
                <w:rFonts w:eastAsia="Calibri"/>
                <w:sz w:val="20"/>
                <w:szCs w:val="20"/>
                <w:lang w:val="en-US"/>
              </w:rPr>
              <w:t>o complet</w:t>
            </w:r>
            <w:r w:rsidR="00D75A97">
              <w:rPr>
                <w:rFonts w:eastAsia="Calibri"/>
                <w:sz w:val="20"/>
                <w:szCs w:val="20"/>
                <w:lang w:val="en-US"/>
              </w:rPr>
              <w:t>e</w:t>
            </w:r>
            <w:r w:rsidR="00157834" w:rsidRPr="00157834">
              <w:rPr>
                <w:rFonts w:eastAsia="Calibri"/>
                <w:sz w:val="20"/>
                <w:szCs w:val="20"/>
                <w:lang w:val="en-US"/>
              </w:rPr>
              <w:t xml:space="preserve"> the process of de-institutionalization and protect children from violence.</w:t>
            </w:r>
          </w:p>
        </w:tc>
      </w:tr>
      <w:tr w:rsidR="00555E22" w:rsidRPr="006D23C8" w14:paraId="3EC1CE95" w14:textId="77777777" w:rsidTr="2CC40658">
        <w:tc>
          <w:tcPr>
            <w:tcW w:w="2245" w:type="dxa"/>
          </w:tcPr>
          <w:p w14:paraId="2610CA72" w14:textId="2405F6E2" w:rsidR="00555E22" w:rsidRPr="006D23C8" w:rsidRDefault="00555E22" w:rsidP="00D06AEE">
            <w:pPr>
              <w:rPr>
                <w:rFonts w:cstheme="minorHAnsi"/>
                <w:sz w:val="20"/>
                <w:szCs w:val="20"/>
              </w:rPr>
            </w:pPr>
            <w:r w:rsidRPr="006D23C8">
              <w:rPr>
                <w:rFonts w:cstheme="minorHAnsi"/>
                <w:sz w:val="20"/>
                <w:szCs w:val="20"/>
                <w:u w:val="single"/>
              </w:rPr>
              <w:t>Activity 1.1.1.</w:t>
            </w:r>
            <w:r w:rsidRPr="006D23C8">
              <w:rPr>
                <w:rFonts w:cstheme="minorHAnsi"/>
                <w:sz w:val="20"/>
                <w:szCs w:val="20"/>
              </w:rPr>
              <w:t xml:space="preserve"> Provision of technical assistance to Government authorities for the consolidation of the de-institutionalization reform.</w:t>
            </w:r>
          </w:p>
        </w:tc>
        <w:tc>
          <w:tcPr>
            <w:tcW w:w="810" w:type="dxa"/>
          </w:tcPr>
          <w:p w14:paraId="6D332DA9" w14:textId="5D615A62" w:rsidR="00555E22" w:rsidRPr="006D23C8" w:rsidRDefault="005D447B" w:rsidP="00D06AEE">
            <w:pPr>
              <w:rPr>
                <w:rFonts w:cstheme="minorHAnsi"/>
                <w:sz w:val="20"/>
                <w:szCs w:val="20"/>
              </w:rPr>
            </w:pPr>
            <w:r>
              <w:rPr>
                <w:rFonts w:cstheme="minorHAnsi"/>
                <w:sz w:val="20"/>
                <w:szCs w:val="20"/>
              </w:rPr>
              <w:t>x</w:t>
            </w:r>
          </w:p>
        </w:tc>
        <w:tc>
          <w:tcPr>
            <w:tcW w:w="810" w:type="dxa"/>
          </w:tcPr>
          <w:p w14:paraId="5F6B99B7" w14:textId="7AD55729" w:rsidR="00555E22" w:rsidRPr="006D23C8" w:rsidRDefault="005D447B" w:rsidP="00D06AEE">
            <w:pPr>
              <w:rPr>
                <w:rFonts w:cstheme="minorHAnsi"/>
                <w:sz w:val="20"/>
                <w:szCs w:val="20"/>
              </w:rPr>
            </w:pPr>
            <w:r>
              <w:rPr>
                <w:rFonts w:cstheme="minorHAnsi"/>
                <w:sz w:val="20"/>
                <w:szCs w:val="20"/>
              </w:rPr>
              <w:t>x</w:t>
            </w:r>
          </w:p>
        </w:tc>
        <w:tc>
          <w:tcPr>
            <w:tcW w:w="810" w:type="dxa"/>
          </w:tcPr>
          <w:p w14:paraId="3DF4DBEB" w14:textId="657DBFDF" w:rsidR="00555E22" w:rsidRPr="006D23C8" w:rsidRDefault="005D447B" w:rsidP="00D06AEE">
            <w:pPr>
              <w:rPr>
                <w:rFonts w:cstheme="minorHAnsi"/>
                <w:sz w:val="20"/>
                <w:szCs w:val="20"/>
              </w:rPr>
            </w:pPr>
            <w:r>
              <w:rPr>
                <w:rFonts w:cstheme="minorHAnsi"/>
                <w:sz w:val="20"/>
                <w:szCs w:val="20"/>
              </w:rPr>
              <w:t>x</w:t>
            </w:r>
          </w:p>
        </w:tc>
        <w:tc>
          <w:tcPr>
            <w:tcW w:w="810" w:type="dxa"/>
          </w:tcPr>
          <w:p w14:paraId="75A5A96C" w14:textId="2436B125" w:rsidR="00555E22" w:rsidRPr="006D23C8" w:rsidRDefault="005D447B" w:rsidP="00D06AEE">
            <w:pPr>
              <w:rPr>
                <w:rFonts w:cstheme="minorHAnsi"/>
                <w:sz w:val="20"/>
                <w:szCs w:val="20"/>
              </w:rPr>
            </w:pPr>
            <w:r>
              <w:rPr>
                <w:rFonts w:cstheme="minorHAnsi"/>
                <w:sz w:val="20"/>
                <w:szCs w:val="20"/>
              </w:rPr>
              <w:t>x</w:t>
            </w:r>
          </w:p>
        </w:tc>
        <w:tc>
          <w:tcPr>
            <w:tcW w:w="810" w:type="dxa"/>
          </w:tcPr>
          <w:p w14:paraId="302DDFBB" w14:textId="613697D4" w:rsidR="00555E22" w:rsidRPr="006D23C8" w:rsidRDefault="005D447B" w:rsidP="00D06AEE">
            <w:pPr>
              <w:rPr>
                <w:rFonts w:cstheme="minorHAnsi"/>
                <w:sz w:val="20"/>
                <w:szCs w:val="20"/>
              </w:rPr>
            </w:pPr>
            <w:r>
              <w:rPr>
                <w:rFonts w:cstheme="minorHAnsi"/>
                <w:sz w:val="20"/>
                <w:szCs w:val="20"/>
              </w:rPr>
              <w:t>x</w:t>
            </w:r>
          </w:p>
        </w:tc>
        <w:tc>
          <w:tcPr>
            <w:tcW w:w="810" w:type="dxa"/>
          </w:tcPr>
          <w:p w14:paraId="6AECD9A1" w14:textId="066B937C" w:rsidR="00555E22" w:rsidRPr="006D23C8" w:rsidRDefault="005D447B" w:rsidP="00D06AEE">
            <w:pPr>
              <w:rPr>
                <w:rFonts w:cstheme="minorHAnsi"/>
                <w:sz w:val="20"/>
                <w:szCs w:val="20"/>
              </w:rPr>
            </w:pPr>
            <w:r>
              <w:rPr>
                <w:rFonts w:cstheme="minorHAnsi"/>
                <w:sz w:val="20"/>
                <w:szCs w:val="20"/>
              </w:rPr>
              <w:t>x</w:t>
            </w:r>
          </w:p>
        </w:tc>
        <w:tc>
          <w:tcPr>
            <w:tcW w:w="810" w:type="dxa"/>
          </w:tcPr>
          <w:p w14:paraId="1B65E762" w14:textId="6805AC00" w:rsidR="00555E22" w:rsidRPr="006D23C8" w:rsidRDefault="005D447B" w:rsidP="00D06AEE">
            <w:pPr>
              <w:rPr>
                <w:rFonts w:cstheme="minorHAnsi"/>
                <w:sz w:val="20"/>
                <w:szCs w:val="20"/>
              </w:rPr>
            </w:pPr>
            <w:r>
              <w:rPr>
                <w:rFonts w:cstheme="minorHAnsi"/>
                <w:sz w:val="20"/>
                <w:szCs w:val="20"/>
              </w:rPr>
              <w:t>x</w:t>
            </w:r>
          </w:p>
        </w:tc>
        <w:tc>
          <w:tcPr>
            <w:tcW w:w="810" w:type="dxa"/>
          </w:tcPr>
          <w:p w14:paraId="6F619961" w14:textId="3CA45F6E" w:rsidR="00555E22" w:rsidRPr="006D23C8" w:rsidRDefault="005D447B" w:rsidP="00D06AEE">
            <w:pPr>
              <w:rPr>
                <w:rFonts w:cstheme="minorHAnsi"/>
                <w:sz w:val="20"/>
                <w:szCs w:val="20"/>
              </w:rPr>
            </w:pPr>
            <w:r>
              <w:rPr>
                <w:rFonts w:cstheme="minorHAnsi"/>
                <w:sz w:val="20"/>
                <w:szCs w:val="20"/>
              </w:rPr>
              <w:t>x</w:t>
            </w:r>
          </w:p>
        </w:tc>
        <w:tc>
          <w:tcPr>
            <w:tcW w:w="810" w:type="dxa"/>
          </w:tcPr>
          <w:p w14:paraId="1BF0EF12" w14:textId="08EDDA3A" w:rsidR="00555E22" w:rsidRPr="006D23C8" w:rsidRDefault="005D447B" w:rsidP="00D06AEE">
            <w:pPr>
              <w:rPr>
                <w:rFonts w:cstheme="minorHAnsi"/>
                <w:sz w:val="20"/>
                <w:szCs w:val="20"/>
              </w:rPr>
            </w:pPr>
            <w:r>
              <w:rPr>
                <w:rFonts w:cstheme="minorHAnsi"/>
                <w:sz w:val="20"/>
                <w:szCs w:val="20"/>
              </w:rPr>
              <w:t>x</w:t>
            </w:r>
          </w:p>
        </w:tc>
        <w:tc>
          <w:tcPr>
            <w:tcW w:w="810" w:type="dxa"/>
          </w:tcPr>
          <w:p w14:paraId="051052F2" w14:textId="27D99FB0" w:rsidR="00555E22" w:rsidRPr="006D23C8" w:rsidRDefault="005D447B" w:rsidP="00D06AEE">
            <w:pPr>
              <w:rPr>
                <w:rFonts w:cstheme="minorHAnsi"/>
                <w:sz w:val="20"/>
                <w:szCs w:val="20"/>
              </w:rPr>
            </w:pPr>
            <w:r>
              <w:rPr>
                <w:rFonts w:cstheme="minorHAnsi"/>
                <w:sz w:val="20"/>
                <w:szCs w:val="20"/>
              </w:rPr>
              <w:t>x</w:t>
            </w:r>
          </w:p>
        </w:tc>
        <w:tc>
          <w:tcPr>
            <w:tcW w:w="810" w:type="dxa"/>
          </w:tcPr>
          <w:p w14:paraId="5E4AB360" w14:textId="62CFFAC0" w:rsidR="00555E22" w:rsidRPr="006D23C8" w:rsidRDefault="005D447B" w:rsidP="00D06AEE">
            <w:pPr>
              <w:rPr>
                <w:rFonts w:cstheme="minorHAnsi"/>
                <w:sz w:val="20"/>
                <w:szCs w:val="20"/>
              </w:rPr>
            </w:pPr>
            <w:r>
              <w:rPr>
                <w:rFonts w:cstheme="minorHAnsi"/>
                <w:sz w:val="20"/>
                <w:szCs w:val="20"/>
              </w:rPr>
              <w:t>x</w:t>
            </w:r>
          </w:p>
        </w:tc>
        <w:tc>
          <w:tcPr>
            <w:tcW w:w="810" w:type="dxa"/>
          </w:tcPr>
          <w:p w14:paraId="0E4615E7" w14:textId="5FD39374" w:rsidR="00555E22" w:rsidRPr="006D23C8" w:rsidRDefault="005D447B" w:rsidP="00D06AEE">
            <w:pPr>
              <w:rPr>
                <w:rFonts w:cstheme="minorHAnsi"/>
                <w:sz w:val="20"/>
                <w:szCs w:val="20"/>
              </w:rPr>
            </w:pPr>
            <w:r>
              <w:rPr>
                <w:rFonts w:cstheme="minorHAnsi"/>
                <w:sz w:val="20"/>
                <w:szCs w:val="20"/>
              </w:rPr>
              <w:t>x</w:t>
            </w:r>
          </w:p>
        </w:tc>
        <w:tc>
          <w:tcPr>
            <w:tcW w:w="2610" w:type="dxa"/>
          </w:tcPr>
          <w:p w14:paraId="1F5298EF" w14:textId="56C29143" w:rsidR="00555E22" w:rsidRPr="006D23C8" w:rsidRDefault="3E453BBD" w:rsidP="5DB16B8D">
            <w:pPr>
              <w:rPr>
                <w:sz w:val="20"/>
                <w:szCs w:val="20"/>
              </w:rPr>
            </w:pPr>
            <w:r w:rsidRPr="2CC40658">
              <w:rPr>
                <w:sz w:val="20"/>
                <w:szCs w:val="20"/>
              </w:rPr>
              <w:t>M</w:t>
            </w:r>
            <w:r w:rsidR="0B6C83CD" w:rsidRPr="2CC40658">
              <w:rPr>
                <w:sz w:val="20"/>
                <w:szCs w:val="20"/>
              </w:rPr>
              <w:t>O</w:t>
            </w:r>
            <w:r w:rsidRPr="2CC40658">
              <w:rPr>
                <w:sz w:val="20"/>
                <w:szCs w:val="20"/>
              </w:rPr>
              <w:t xml:space="preserve">IDPLHSA, State Care Agency; Interagency commission; Coalition of </w:t>
            </w:r>
            <w:r w:rsidR="004B1BA7">
              <w:rPr>
                <w:sz w:val="20"/>
                <w:szCs w:val="20"/>
              </w:rPr>
              <w:t>C</w:t>
            </w:r>
            <w:r w:rsidRPr="2CC40658">
              <w:rPr>
                <w:sz w:val="20"/>
                <w:szCs w:val="20"/>
              </w:rPr>
              <w:t>hildren an</w:t>
            </w:r>
            <w:r w:rsidR="69E88BEF" w:rsidRPr="2CC40658">
              <w:rPr>
                <w:sz w:val="20"/>
                <w:szCs w:val="20"/>
              </w:rPr>
              <w:t>d Youth</w:t>
            </w:r>
            <w:r w:rsidR="031C81AC" w:rsidRPr="2CC40658">
              <w:rPr>
                <w:sz w:val="20"/>
                <w:szCs w:val="20"/>
              </w:rPr>
              <w:t>; PDO</w:t>
            </w:r>
            <w:r w:rsidR="1FE45EAD" w:rsidRPr="2CC40658">
              <w:rPr>
                <w:sz w:val="20"/>
                <w:szCs w:val="20"/>
              </w:rPr>
              <w:t>; Parliament of Georgia</w:t>
            </w:r>
          </w:p>
        </w:tc>
      </w:tr>
      <w:tr w:rsidR="00555E22" w:rsidRPr="006D23C8" w14:paraId="357F72EB" w14:textId="77777777" w:rsidTr="2CC40658">
        <w:tc>
          <w:tcPr>
            <w:tcW w:w="2245" w:type="dxa"/>
          </w:tcPr>
          <w:p w14:paraId="601E0B44" w14:textId="24B3AAA2" w:rsidR="00555E22" w:rsidRPr="00EC783A" w:rsidRDefault="00555E22" w:rsidP="00D06AEE">
            <w:pPr>
              <w:rPr>
                <w:rFonts w:cstheme="minorHAnsi"/>
                <w:sz w:val="20"/>
                <w:szCs w:val="20"/>
                <w:u w:val="single"/>
              </w:rPr>
            </w:pPr>
            <w:r w:rsidRPr="00EC783A">
              <w:rPr>
                <w:rFonts w:cstheme="minorHAnsi"/>
                <w:sz w:val="20"/>
                <w:szCs w:val="20"/>
                <w:u w:val="single"/>
              </w:rPr>
              <w:t>Activity 1.1.2</w:t>
            </w:r>
          </w:p>
          <w:p w14:paraId="2C1F0817" w14:textId="7BA32989" w:rsidR="00555E22" w:rsidRPr="006D23C8" w:rsidRDefault="00555E22" w:rsidP="00D06AEE">
            <w:pPr>
              <w:rPr>
                <w:rFonts w:cstheme="minorHAnsi"/>
                <w:sz w:val="20"/>
                <w:szCs w:val="20"/>
              </w:rPr>
            </w:pPr>
            <w:r w:rsidRPr="006D23C8">
              <w:rPr>
                <w:rFonts w:cstheme="minorHAnsi"/>
                <w:sz w:val="20"/>
                <w:szCs w:val="20"/>
              </w:rPr>
              <w:t>Provision of technical assistance for strengthening quality of foster care in the country</w:t>
            </w:r>
          </w:p>
        </w:tc>
        <w:tc>
          <w:tcPr>
            <w:tcW w:w="810" w:type="dxa"/>
          </w:tcPr>
          <w:p w14:paraId="3D862BA7" w14:textId="52CCC512" w:rsidR="00555E22" w:rsidRPr="006D23C8" w:rsidRDefault="005D447B" w:rsidP="00D06AEE">
            <w:pPr>
              <w:rPr>
                <w:rFonts w:cstheme="minorHAnsi"/>
                <w:sz w:val="20"/>
                <w:szCs w:val="20"/>
              </w:rPr>
            </w:pPr>
            <w:r>
              <w:rPr>
                <w:rFonts w:cstheme="minorHAnsi"/>
                <w:sz w:val="20"/>
                <w:szCs w:val="20"/>
              </w:rPr>
              <w:t>x</w:t>
            </w:r>
          </w:p>
        </w:tc>
        <w:tc>
          <w:tcPr>
            <w:tcW w:w="810" w:type="dxa"/>
          </w:tcPr>
          <w:p w14:paraId="5F458294" w14:textId="14B12E04" w:rsidR="00555E22" w:rsidRPr="006D23C8" w:rsidRDefault="005D447B" w:rsidP="00D06AEE">
            <w:pPr>
              <w:rPr>
                <w:rFonts w:cstheme="minorHAnsi"/>
                <w:sz w:val="20"/>
                <w:szCs w:val="20"/>
              </w:rPr>
            </w:pPr>
            <w:r>
              <w:rPr>
                <w:rFonts w:cstheme="minorHAnsi"/>
                <w:sz w:val="20"/>
                <w:szCs w:val="20"/>
              </w:rPr>
              <w:t>x</w:t>
            </w:r>
          </w:p>
        </w:tc>
        <w:tc>
          <w:tcPr>
            <w:tcW w:w="810" w:type="dxa"/>
          </w:tcPr>
          <w:p w14:paraId="08AF4A9A" w14:textId="6C3F0733" w:rsidR="00555E22" w:rsidRPr="006D23C8" w:rsidRDefault="005D447B" w:rsidP="00D06AEE">
            <w:pPr>
              <w:rPr>
                <w:rFonts w:cstheme="minorHAnsi"/>
                <w:sz w:val="20"/>
                <w:szCs w:val="20"/>
              </w:rPr>
            </w:pPr>
            <w:r>
              <w:rPr>
                <w:rFonts w:cstheme="minorHAnsi"/>
                <w:sz w:val="20"/>
                <w:szCs w:val="20"/>
              </w:rPr>
              <w:t>x</w:t>
            </w:r>
          </w:p>
        </w:tc>
        <w:tc>
          <w:tcPr>
            <w:tcW w:w="810" w:type="dxa"/>
          </w:tcPr>
          <w:p w14:paraId="47CD9976" w14:textId="49040EC3" w:rsidR="00555E22" w:rsidRPr="006D23C8" w:rsidRDefault="005D447B" w:rsidP="00D06AEE">
            <w:pPr>
              <w:rPr>
                <w:rFonts w:cstheme="minorHAnsi"/>
                <w:sz w:val="20"/>
                <w:szCs w:val="20"/>
              </w:rPr>
            </w:pPr>
            <w:r>
              <w:rPr>
                <w:rFonts w:cstheme="minorHAnsi"/>
                <w:sz w:val="20"/>
                <w:szCs w:val="20"/>
              </w:rPr>
              <w:t>x</w:t>
            </w:r>
          </w:p>
        </w:tc>
        <w:tc>
          <w:tcPr>
            <w:tcW w:w="810" w:type="dxa"/>
          </w:tcPr>
          <w:p w14:paraId="0D3E2CA9" w14:textId="3BB72396" w:rsidR="00555E22" w:rsidRPr="006D23C8" w:rsidRDefault="005D447B" w:rsidP="00D06AEE">
            <w:pPr>
              <w:rPr>
                <w:rFonts w:cstheme="minorHAnsi"/>
                <w:sz w:val="20"/>
                <w:szCs w:val="20"/>
              </w:rPr>
            </w:pPr>
            <w:r>
              <w:rPr>
                <w:rFonts w:cstheme="minorHAnsi"/>
                <w:sz w:val="20"/>
                <w:szCs w:val="20"/>
              </w:rPr>
              <w:t>x</w:t>
            </w:r>
          </w:p>
        </w:tc>
        <w:tc>
          <w:tcPr>
            <w:tcW w:w="810" w:type="dxa"/>
          </w:tcPr>
          <w:p w14:paraId="25441142" w14:textId="7BDCF5AC" w:rsidR="00555E22" w:rsidRPr="006D23C8" w:rsidRDefault="005D447B" w:rsidP="00D06AEE">
            <w:pPr>
              <w:rPr>
                <w:rFonts w:cstheme="minorHAnsi"/>
                <w:sz w:val="20"/>
                <w:szCs w:val="20"/>
              </w:rPr>
            </w:pPr>
            <w:r>
              <w:rPr>
                <w:rFonts w:cstheme="minorHAnsi"/>
                <w:sz w:val="20"/>
                <w:szCs w:val="20"/>
              </w:rPr>
              <w:t>x</w:t>
            </w:r>
          </w:p>
        </w:tc>
        <w:tc>
          <w:tcPr>
            <w:tcW w:w="810" w:type="dxa"/>
          </w:tcPr>
          <w:p w14:paraId="3F56DDDA" w14:textId="66C9D2ED" w:rsidR="00555E22" w:rsidRPr="006D23C8" w:rsidRDefault="005D447B" w:rsidP="00D06AEE">
            <w:pPr>
              <w:rPr>
                <w:rFonts w:cstheme="minorHAnsi"/>
                <w:sz w:val="20"/>
                <w:szCs w:val="20"/>
              </w:rPr>
            </w:pPr>
            <w:r>
              <w:rPr>
                <w:rFonts w:cstheme="minorHAnsi"/>
                <w:sz w:val="20"/>
                <w:szCs w:val="20"/>
              </w:rPr>
              <w:t>x</w:t>
            </w:r>
          </w:p>
        </w:tc>
        <w:tc>
          <w:tcPr>
            <w:tcW w:w="810" w:type="dxa"/>
          </w:tcPr>
          <w:p w14:paraId="35852174" w14:textId="67ADA949" w:rsidR="00555E22" w:rsidRPr="006D23C8" w:rsidRDefault="005D447B" w:rsidP="00D06AEE">
            <w:pPr>
              <w:rPr>
                <w:rFonts w:cstheme="minorHAnsi"/>
                <w:sz w:val="20"/>
                <w:szCs w:val="20"/>
              </w:rPr>
            </w:pPr>
            <w:r>
              <w:rPr>
                <w:rFonts w:cstheme="minorHAnsi"/>
                <w:sz w:val="20"/>
                <w:szCs w:val="20"/>
              </w:rPr>
              <w:t>x</w:t>
            </w:r>
          </w:p>
        </w:tc>
        <w:tc>
          <w:tcPr>
            <w:tcW w:w="810" w:type="dxa"/>
          </w:tcPr>
          <w:p w14:paraId="5CF180F7" w14:textId="4890B894" w:rsidR="00555E22" w:rsidRPr="006D23C8" w:rsidRDefault="00E4210E" w:rsidP="00D06AEE">
            <w:pPr>
              <w:rPr>
                <w:rFonts w:cstheme="minorHAnsi"/>
                <w:sz w:val="20"/>
                <w:szCs w:val="20"/>
              </w:rPr>
            </w:pPr>
            <w:r>
              <w:rPr>
                <w:rFonts w:cstheme="minorHAnsi"/>
                <w:sz w:val="20"/>
                <w:szCs w:val="20"/>
              </w:rPr>
              <w:t>x</w:t>
            </w:r>
          </w:p>
        </w:tc>
        <w:tc>
          <w:tcPr>
            <w:tcW w:w="810" w:type="dxa"/>
          </w:tcPr>
          <w:p w14:paraId="37ED7A7E" w14:textId="7305F315" w:rsidR="00555E22" w:rsidRPr="006D23C8" w:rsidRDefault="00E4210E" w:rsidP="00D06AEE">
            <w:pPr>
              <w:rPr>
                <w:rFonts w:cstheme="minorHAnsi"/>
                <w:sz w:val="20"/>
                <w:szCs w:val="20"/>
              </w:rPr>
            </w:pPr>
            <w:r>
              <w:rPr>
                <w:rFonts w:cstheme="minorHAnsi"/>
                <w:sz w:val="20"/>
                <w:szCs w:val="20"/>
              </w:rPr>
              <w:t>x</w:t>
            </w:r>
          </w:p>
        </w:tc>
        <w:tc>
          <w:tcPr>
            <w:tcW w:w="810" w:type="dxa"/>
          </w:tcPr>
          <w:p w14:paraId="2C8109CB" w14:textId="77777777" w:rsidR="00555E22" w:rsidRPr="006D23C8" w:rsidRDefault="00555E22" w:rsidP="00D06AEE">
            <w:pPr>
              <w:rPr>
                <w:rFonts w:cstheme="minorHAnsi"/>
                <w:sz w:val="20"/>
                <w:szCs w:val="20"/>
              </w:rPr>
            </w:pPr>
          </w:p>
        </w:tc>
        <w:tc>
          <w:tcPr>
            <w:tcW w:w="810" w:type="dxa"/>
          </w:tcPr>
          <w:p w14:paraId="4F6133F5" w14:textId="35536FB7" w:rsidR="00555E22" w:rsidRPr="006D23C8" w:rsidRDefault="00555E22" w:rsidP="00D06AEE">
            <w:pPr>
              <w:rPr>
                <w:rFonts w:cstheme="minorHAnsi"/>
                <w:sz w:val="20"/>
                <w:szCs w:val="20"/>
              </w:rPr>
            </w:pPr>
          </w:p>
        </w:tc>
        <w:tc>
          <w:tcPr>
            <w:tcW w:w="2610" w:type="dxa"/>
          </w:tcPr>
          <w:p w14:paraId="1564EC68" w14:textId="014B9694" w:rsidR="00555E22" w:rsidRPr="006D23C8" w:rsidRDefault="6FF944D3" w:rsidP="272CAE3C">
            <w:pPr>
              <w:rPr>
                <w:sz w:val="20"/>
                <w:szCs w:val="20"/>
              </w:rPr>
            </w:pPr>
            <w:r w:rsidRPr="2CC40658">
              <w:rPr>
                <w:sz w:val="20"/>
                <w:szCs w:val="20"/>
              </w:rPr>
              <w:t>M</w:t>
            </w:r>
            <w:r w:rsidR="7617A1B4" w:rsidRPr="2CC40658">
              <w:rPr>
                <w:sz w:val="20"/>
                <w:szCs w:val="20"/>
              </w:rPr>
              <w:t>O</w:t>
            </w:r>
            <w:r w:rsidRPr="2CC40658">
              <w:rPr>
                <w:sz w:val="20"/>
                <w:szCs w:val="20"/>
              </w:rPr>
              <w:t xml:space="preserve">IDPLHSA, State Care Agency; Coalition of </w:t>
            </w:r>
            <w:r w:rsidR="004B1BA7">
              <w:rPr>
                <w:sz w:val="20"/>
                <w:szCs w:val="20"/>
              </w:rPr>
              <w:t>C</w:t>
            </w:r>
            <w:r w:rsidRPr="2CC40658">
              <w:rPr>
                <w:sz w:val="20"/>
                <w:szCs w:val="20"/>
              </w:rPr>
              <w:t>hildren and Youth</w:t>
            </w:r>
          </w:p>
          <w:p w14:paraId="7E12E245" w14:textId="77777777" w:rsidR="00555E22" w:rsidRPr="006D23C8" w:rsidRDefault="00555E22" w:rsidP="00D06AEE">
            <w:pPr>
              <w:rPr>
                <w:rFonts w:cstheme="minorHAnsi"/>
                <w:sz w:val="20"/>
                <w:szCs w:val="20"/>
              </w:rPr>
            </w:pPr>
          </w:p>
        </w:tc>
      </w:tr>
      <w:tr w:rsidR="00555E22" w:rsidRPr="006D23C8" w14:paraId="6AB84989" w14:textId="77777777" w:rsidTr="007E5E02">
        <w:tc>
          <w:tcPr>
            <w:tcW w:w="2245" w:type="dxa"/>
          </w:tcPr>
          <w:p w14:paraId="706A6376" w14:textId="5A1EE92A" w:rsidR="00555E22" w:rsidRPr="006D23C8" w:rsidRDefault="00555E22" w:rsidP="00D06AEE">
            <w:pPr>
              <w:rPr>
                <w:sz w:val="20"/>
                <w:szCs w:val="20"/>
              </w:rPr>
            </w:pPr>
            <w:r w:rsidRPr="68D48602">
              <w:rPr>
                <w:sz w:val="20"/>
                <w:szCs w:val="20"/>
                <w:u w:val="single"/>
              </w:rPr>
              <w:t>Activity 1.1.3.</w:t>
            </w:r>
            <w:r w:rsidRPr="68D48602">
              <w:rPr>
                <w:sz w:val="20"/>
                <w:szCs w:val="20"/>
              </w:rPr>
              <w:t xml:space="preserve"> </w:t>
            </w:r>
            <w:r w:rsidR="64049F4E" w:rsidRPr="68D48602">
              <w:rPr>
                <w:sz w:val="20"/>
                <w:szCs w:val="20"/>
              </w:rPr>
              <w:t>Strengt</w:t>
            </w:r>
            <w:r w:rsidR="4D54028D" w:rsidRPr="68D48602">
              <w:rPr>
                <w:sz w:val="20"/>
                <w:szCs w:val="20"/>
              </w:rPr>
              <w:t>h</w:t>
            </w:r>
            <w:r w:rsidR="64049F4E" w:rsidRPr="68D48602">
              <w:rPr>
                <w:sz w:val="20"/>
                <w:szCs w:val="20"/>
              </w:rPr>
              <w:t>ening</w:t>
            </w:r>
            <w:r w:rsidR="4E217547" w:rsidRPr="68D48602">
              <w:rPr>
                <w:sz w:val="20"/>
                <w:szCs w:val="20"/>
              </w:rPr>
              <w:t xml:space="preserve"> </w:t>
            </w:r>
            <w:r w:rsidRPr="68D48602">
              <w:rPr>
                <w:sz w:val="20"/>
                <w:szCs w:val="20"/>
              </w:rPr>
              <w:t>of a child help line</w:t>
            </w:r>
            <w:r w:rsidR="2BDA0ABD" w:rsidRPr="68D48602">
              <w:rPr>
                <w:sz w:val="20"/>
                <w:szCs w:val="20"/>
              </w:rPr>
              <w:t xml:space="preserve"> for child victims of violence</w:t>
            </w:r>
          </w:p>
        </w:tc>
        <w:tc>
          <w:tcPr>
            <w:tcW w:w="810" w:type="dxa"/>
          </w:tcPr>
          <w:p w14:paraId="3C7686FA" w14:textId="0C443189" w:rsidR="00555E22" w:rsidRPr="006D23C8" w:rsidRDefault="005D447B" w:rsidP="00D06AEE">
            <w:pPr>
              <w:rPr>
                <w:rFonts w:cstheme="minorHAnsi"/>
                <w:sz w:val="20"/>
                <w:szCs w:val="20"/>
              </w:rPr>
            </w:pPr>
            <w:r>
              <w:rPr>
                <w:rFonts w:cstheme="minorHAnsi"/>
                <w:sz w:val="20"/>
                <w:szCs w:val="20"/>
              </w:rPr>
              <w:t>x</w:t>
            </w:r>
          </w:p>
        </w:tc>
        <w:tc>
          <w:tcPr>
            <w:tcW w:w="810" w:type="dxa"/>
          </w:tcPr>
          <w:p w14:paraId="2A24E7E2" w14:textId="2F2D0A58" w:rsidR="00555E22" w:rsidRPr="006D23C8" w:rsidRDefault="005D447B" w:rsidP="00D06AEE">
            <w:pPr>
              <w:rPr>
                <w:rFonts w:cstheme="minorHAnsi"/>
                <w:sz w:val="20"/>
                <w:szCs w:val="20"/>
              </w:rPr>
            </w:pPr>
            <w:r>
              <w:rPr>
                <w:rFonts w:cstheme="minorHAnsi"/>
                <w:sz w:val="20"/>
                <w:szCs w:val="20"/>
              </w:rPr>
              <w:t>x</w:t>
            </w:r>
          </w:p>
        </w:tc>
        <w:tc>
          <w:tcPr>
            <w:tcW w:w="810" w:type="dxa"/>
          </w:tcPr>
          <w:p w14:paraId="64E09261" w14:textId="6DF2A6EF" w:rsidR="00555E22" w:rsidRPr="006D23C8" w:rsidRDefault="005D447B" w:rsidP="00D06AEE">
            <w:pPr>
              <w:rPr>
                <w:rFonts w:cstheme="minorHAnsi"/>
                <w:sz w:val="20"/>
                <w:szCs w:val="20"/>
              </w:rPr>
            </w:pPr>
            <w:r>
              <w:rPr>
                <w:rFonts w:cstheme="minorHAnsi"/>
                <w:sz w:val="20"/>
                <w:szCs w:val="20"/>
              </w:rPr>
              <w:t>x</w:t>
            </w:r>
          </w:p>
        </w:tc>
        <w:tc>
          <w:tcPr>
            <w:tcW w:w="810" w:type="dxa"/>
          </w:tcPr>
          <w:p w14:paraId="165C85CE" w14:textId="10FB1E48" w:rsidR="00555E22" w:rsidRPr="006D23C8" w:rsidRDefault="005D447B" w:rsidP="00D06AEE">
            <w:pPr>
              <w:rPr>
                <w:rFonts w:cstheme="minorHAnsi"/>
                <w:sz w:val="20"/>
                <w:szCs w:val="20"/>
              </w:rPr>
            </w:pPr>
            <w:r>
              <w:rPr>
                <w:rFonts w:cstheme="minorHAnsi"/>
                <w:sz w:val="20"/>
                <w:szCs w:val="20"/>
              </w:rPr>
              <w:t>x</w:t>
            </w:r>
          </w:p>
        </w:tc>
        <w:tc>
          <w:tcPr>
            <w:tcW w:w="810" w:type="dxa"/>
          </w:tcPr>
          <w:p w14:paraId="57C9289D" w14:textId="0CC56296" w:rsidR="00555E22" w:rsidRPr="006D23C8" w:rsidRDefault="005D447B" w:rsidP="00D06AEE">
            <w:pPr>
              <w:rPr>
                <w:rFonts w:cstheme="minorHAnsi"/>
                <w:sz w:val="20"/>
                <w:szCs w:val="20"/>
              </w:rPr>
            </w:pPr>
            <w:r>
              <w:rPr>
                <w:rFonts w:cstheme="minorHAnsi"/>
                <w:sz w:val="20"/>
                <w:szCs w:val="20"/>
              </w:rPr>
              <w:t>x</w:t>
            </w:r>
          </w:p>
        </w:tc>
        <w:tc>
          <w:tcPr>
            <w:tcW w:w="810" w:type="dxa"/>
          </w:tcPr>
          <w:p w14:paraId="5B27E0DB" w14:textId="0B63D156" w:rsidR="00555E22" w:rsidRPr="006D23C8" w:rsidRDefault="005D447B" w:rsidP="00D06AEE">
            <w:pPr>
              <w:rPr>
                <w:rFonts w:cstheme="minorHAnsi"/>
                <w:sz w:val="20"/>
                <w:szCs w:val="20"/>
              </w:rPr>
            </w:pPr>
            <w:r>
              <w:rPr>
                <w:rFonts w:cstheme="minorHAnsi"/>
                <w:sz w:val="20"/>
                <w:szCs w:val="20"/>
              </w:rPr>
              <w:t>x</w:t>
            </w:r>
          </w:p>
        </w:tc>
        <w:tc>
          <w:tcPr>
            <w:tcW w:w="810" w:type="dxa"/>
          </w:tcPr>
          <w:p w14:paraId="23EA18E3" w14:textId="77777777" w:rsidR="00555E22" w:rsidRPr="006D23C8" w:rsidRDefault="00555E22" w:rsidP="00D06AEE">
            <w:pPr>
              <w:rPr>
                <w:rFonts w:cstheme="minorHAnsi"/>
                <w:sz w:val="20"/>
                <w:szCs w:val="20"/>
              </w:rPr>
            </w:pPr>
          </w:p>
        </w:tc>
        <w:tc>
          <w:tcPr>
            <w:tcW w:w="810" w:type="dxa"/>
          </w:tcPr>
          <w:p w14:paraId="7685FF42" w14:textId="6492335B" w:rsidR="00555E22" w:rsidRPr="006D23C8" w:rsidRDefault="00555E22" w:rsidP="00D06AEE">
            <w:pPr>
              <w:rPr>
                <w:rFonts w:cstheme="minorHAnsi"/>
                <w:sz w:val="20"/>
                <w:szCs w:val="20"/>
              </w:rPr>
            </w:pPr>
          </w:p>
        </w:tc>
        <w:tc>
          <w:tcPr>
            <w:tcW w:w="810" w:type="dxa"/>
          </w:tcPr>
          <w:p w14:paraId="3DE2D125" w14:textId="77777777" w:rsidR="00555E22" w:rsidRPr="006D23C8" w:rsidRDefault="00555E22" w:rsidP="00D06AEE">
            <w:pPr>
              <w:rPr>
                <w:rFonts w:cstheme="minorHAnsi"/>
                <w:sz w:val="20"/>
                <w:szCs w:val="20"/>
              </w:rPr>
            </w:pPr>
          </w:p>
        </w:tc>
        <w:tc>
          <w:tcPr>
            <w:tcW w:w="810" w:type="dxa"/>
          </w:tcPr>
          <w:p w14:paraId="417E5880" w14:textId="77777777" w:rsidR="00555E22" w:rsidRPr="006D23C8" w:rsidRDefault="00555E22" w:rsidP="00D06AEE">
            <w:pPr>
              <w:rPr>
                <w:rFonts w:cstheme="minorHAnsi"/>
                <w:sz w:val="20"/>
                <w:szCs w:val="20"/>
              </w:rPr>
            </w:pPr>
          </w:p>
        </w:tc>
        <w:tc>
          <w:tcPr>
            <w:tcW w:w="810" w:type="dxa"/>
          </w:tcPr>
          <w:p w14:paraId="2715FB19" w14:textId="77777777" w:rsidR="00555E22" w:rsidRPr="00D75A97" w:rsidRDefault="00555E22" w:rsidP="00D06AEE">
            <w:pPr>
              <w:rPr>
                <w:rFonts w:cstheme="minorHAnsi"/>
                <w:sz w:val="20"/>
                <w:szCs w:val="20"/>
              </w:rPr>
            </w:pPr>
          </w:p>
        </w:tc>
        <w:tc>
          <w:tcPr>
            <w:tcW w:w="810" w:type="dxa"/>
          </w:tcPr>
          <w:p w14:paraId="0D9E7580" w14:textId="1246B6E3" w:rsidR="00555E22" w:rsidRPr="00D75A97" w:rsidRDefault="00555E22" w:rsidP="00D06AEE">
            <w:pPr>
              <w:rPr>
                <w:rFonts w:cstheme="minorHAnsi"/>
                <w:sz w:val="20"/>
                <w:szCs w:val="20"/>
              </w:rPr>
            </w:pPr>
          </w:p>
        </w:tc>
        <w:tc>
          <w:tcPr>
            <w:tcW w:w="2610" w:type="dxa"/>
          </w:tcPr>
          <w:p w14:paraId="2984E7AB" w14:textId="08ADA5E9" w:rsidR="00555E22" w:rsidRPr="006D23C8" w:rsidRDefault="30860F8C" w:rsidP="00D06AEE">
            <w:pPr>
              <w:rPr>
                <w:sz w:val="20"/>
                <w:szCs w:val="20"/>
              </w:rPr>
            </w:pPr>
            <w:r w:rsidRPr="2CC40658">
              <w:rPr>
                <w:sz w:val="20"/>
                <w:szCs w:val="20"/>
              </w:rPr>
              <w:t>M</w:t>
            </w:r>
            <w:r w:rsidR="0A202A1D" w:rsidRPr="2CC40658">
              <w:rPr>
                <w:sz w:val="20"/>
                <w:szCs w:val="20"/>
              </w:rPr>
              <w:t>O</w:t>
            </w:r>
            <w:r w:rsidRPr="2CC40658">
              <w:rPr>
                <w:sz w:val="20"/>
                <w:szCs w:val="20"/>
              </w:rPr>
              <w:t>IDPLHSA, State Care Agency; PDO</w:t>
            </w:r>
          </w:p>
        </w:tc>
      </w:tr>
      <w:tr w:rsidR="00ED7486" w:rsidRPr="00157834" w14:paraId="3BBF7E38" w14:textId="77777777" w:rsidTr="007E5E02">
        <w:tc>
          <w:tcPr>
            <w:tcW w:w="14575" w:type="dxa"/>
            <w:gridSpan w:val="14"/>
            <w:shd w:val="clear" w:color="auto" w:fill="DBE5F1" w:themeFill="accent1" w:themeFillTint="33"/>
          </w:tcPr>
          <w:p w14:paraId="01913C35" w14:textId="2134D106" w:rsidR="00157834" w:rsidRPr="00D75A97" w:rsidRDefault="00553A9C" w:rsidP="00157834">
            <w:pPr>
              <w:jc w:val="both"/>
              <w:rPr>
                <w:rFonts w:cstheme="minorHAnsi"/>
                <w:sz w:val="20"/>
                <w:szCs w:val="20"/>
              </w:rPr>
            </w:pPr>
            <w:r w:rsidRPr="00D75A97">
              <w:rPr>
                <w:rFonts w:cstheme="minorHAnsi"/>
                <w:sz w:val="20"/>
                <w:szCs w:val="20"/>
              </w:rPr>
              <w:t>Output</w:t>
            </w:r>
            <w:r w:rsidR="00ED7486" w:rsidRPr="00D75A97">
              <w:rPr>
                <w:rFonts w:cstheme="minorHAnsi"/>
                <w:sz w:val="20"/>
                <w:szCs w:val="20"/>
              </w:rPr>
              <w:t xml:space="preserve"> </w:t>
            </w:r>
            <w:r w:rsidR="000A78A2">
              <w:rPr>
                <w:rFonts w:cstheme="minorHAnsi"/>
                <w:sz w:val="20"/>
                <w:szCs w:val="20"/>
              </w:rPr>
              <w:t>1.</w:t>
            </w:r>
            <w:r w:rsidR="00F52BD7" w:rsidRPr="00D75A97">
              <w:rPr>
                <w:rFonts w:cstheme="minorHAnsi"/>
                <w:sz w:val="20"/>
                <w:szCs w:val="20"/>
              </w:rPr>
              <w:t>2</w:t>
            </w:r>
            <w:r w:rsidR="00ED7486" w:rsidRPr="00D75A97">
              <w:rPr>
                <w:rFonts w:cstheme="minorHAnsi"/>
                <w:sz w:val="20"/>
                <w:szCs w:val="20"/>
              </w:rPr>
              <w:t xml:space="preserve">: </w:t>
            </w:r>
            <w:r w:rsidR="00157834" w:rsidRPr="00D75A97">
              <w:rPr>
                <w:rFonts w:eastAsia="Calibri"/>
                <w:sz w:val="20"/>
                <w:szCs w:val="20"/>
                <w:lang w:val="en-US"/>
              </w:rPr>
              <w:t xml:space="preserve">Enhanced capacity of </w:t>
            </w:r>
            <w:r w:rsidR="00D75A97" w:rsidRPr="00D75A97">
              <w:rPr>
                <w:rFonts w:eastAsia="Calibri"/>
                <w:sz w:val="20"/>
                <w:szCs w:val="20"/>
                <w:lang w:val="en-US"/>
              </w:rPr>
              <w:t xml:space="preserve">the </w:t>
            </w:r>
            <w:r w:rsidR="00157834" w:rsidRPr="00D75A97">
              <w:rPr>
                <w:rFonts w:eastAsia="Calibri"/>
                <w:sz w:val="20"/>
                <w:szCs w:val="20"/>
                <w:lang w:val="en-US"/>
              </w:rPr>
              <w:t xml:space="preserve">social </w:t>
            </w:r>
            <w:r w:rsidR="00D75A97" w:rsidRPr="00D75A97">
              <w:rPr>
                <w:rFonts w:eastAsia="Calibri"/>
                <w:sz w:val="20"/>
                <w:szCs w:val="20"/>
                <w:lang w:val="en-US"/>
              </w:rPr>
              <w:t xml:space="preserve">service </w:t>
            </w:r>
            <w:r w:rsidR="00157834" w:rsidRPr="00D75A97">
              <w:rPr>
                <w:rFonts w:eastAsia="Calibri"/>
                <w:sz w:val="20"/>
                <w:szCs w:val="20"/>
                <w:lang w:val="en-US"/>
              </w:rPr>
              <w:t xml:space="preserve">workforce </w:t>
            </w:r>
            <w:r w:rsidR="00D75A97" w:rsidRPr="007E5E02">
              <w:rPr>
                <w:rFonts w:eastAsia="Calibri"/>
                <w:sz w:val="20"/>
                <w:szCs w:val="20"/>
              </w:rPr>
              <w:t>at central and municipal levels to provide quality needs-based services for children and families</w:t>
            </w:r>
            <w:r w:rsidR="00D75A97" w:rsidRPr="00D75A97">
              <w:rPr>
                <w:rFonts w:eastAsia="Calibri"/>
                <w:sz w:val="20"/>
                <w:szCs w:val="20"/>
                <w:lang w:val="en-US"/>
              </w:rPr>
              <w:t xml:space="preserve"> </w:t>
            </w:r>
          </w:p>
        </w:tc>
      </w:tr>
      <w:tr w:rsidR="00555E22" w:rsidRPr="006D23C8" w14:paraId="5872CC14" w14:textId="77777777" w:rsidTr="2CC40658">
        <w:tc>
          <w:tcPr>
            <w:tcW w:w="2245" w:type="dxa"/>
          </w:tcPr>
          <w:p w14:paraId="3C59F054" w14:textId="1FF13F11" w:rsidR="00555E22" w:rsidRPr="006D23C8" w:rsidRDefault="00555E22" w:rsidP="00D06AEE">
            <w:pPr>
              <w:rPr>
                <w:rFonts w:cstheme="minorHAnsi"/>
                <w:sz w:val="20"/>
                <w:szCs w:val="20"/>
              </w:rPr>
            </w:pPr>
            <w:r w:rsidRPr="007E5E02">
              <w:rPr>
                <w:rFonts w:cstheme="minorHAnsi"/>
                <w:sz w:val="20"/>
                <w:szCs w:val="20"/>
                <w:u w:val="single"/>
              </w:rPr>
              <w:t>Activity 1.2.1.</w:t>
            </w:r>
            <w:r w:rsidRPr="006D23C8">
              <w:rPr>
                <w:rFonts w:cstheme="minorHAnsi"/>
                <w:sz w:val="20"/>
                <w:szCs w:val="20"/>
              </w:rPr>
              <w:t xml:space="preserve"> Capacity building for the State Care Agency to perform case management of child protection cases and deliver quality services to children and families</w:t>
            </w:r>
          </w:p>
        </w:tc>
        <w:tc>
          <w:tcPr>
            <w:tcW w:w="810" w:type="dxa"/>
          </w:tcPr>
          <w:p w14:paraId="61659E7B" w14:textId="37399361" w:rsidR="00555E22" w:rsidRPr="006D23C8" w:rsidRDefault="00534852" w:rsidP="00D06AEE">
            <w:pPr>
              <w:rPr>
                <w:rFonts w:cstheme="minorHAnsi"/>
                <w:sz w:val="20"/>
                <w:szCs w:val="20"/>
              </w:rPr>
            </w:pPr>
            <w:r>
              <w:rPr>
                <w:rFonts w:cstheme="minorHAnsi"/>
                <w:sz w:val="20"/>
                <w:szCs w:val="20"/>
              </w:rPr>
              <w:t>x</w:t>
            </w:r>
          </w:p>
        </w:tc>
        <w:tc>
          <w:tcPr>
            <w:tcW w:w="810" w:type="dxa"/>
          </w:tcPr>
          <w:p w14:paraId="127DB7F7" w14:textId="36D7C2BC" w:rsidR="00555E22" w:rsidRPr="006D23C8" w:rsidRDefault="00534852" w:rsidP="00D06AEE">
            <w:pPr>
              <w:rPr>
                <w:rFonts w:cstheme="minorHAnsi"/>
                <w:sz w:val="20"/>
                <w:szCs w:val="20"/>
              </w:rPr>
            </w:pPr>
            <w:r>
              <w:rPr>
                <w:rFonts w:cstheme="minorHAnsi"/>
                <w:sz w:val="20"/>
                <w:szCs w:val="20"/>
              </w:rPr>
              <w:t>x</w:t>
            </w:r>
          </w:p>
        </w:tc>
        <w:tc>
          <w:tcPr>
            <w:tcW w:w="810" w:type="dxa"/>
          </w:tcPr>
          <w:p w14:paraId="7C074C0E" w14:textId="0E567F9D" w:rsidR="00555E22" w:rsidRPr="006D23C8" w:rsidRDefault="00534852" w:rsidP="00D06AEE">
            <w:pPr>
              <w:rPr>
                <w:rFonts w:cstheme="minorHAnsi"/>
                <w:sz w:val="20"/>
                <w:szCs w:val="20"/>
              </w:rPr>
            </w:pPr>
            <w:r>
              <w:rPr>
                <w:rFonts w:cstheme="minorHAnsi"/>
                <w:sz w:val="20"/>
                <w:szCs w:val="20"/>
              </w:rPr>
              <w:t>x</w:t>
            </w:r>
          </w:p>
        </w:tc>
        <w:tc>
          <w:tcPr>
            <w:tcW w:w="810" w:type="dxa"/>
          </w:tcPr>
          <w:p w14:paraId="3EFDA04F" w14:textId="276A714B" w:rsidR="00555E22" w:rsidRPr="006D23C8" w:rsidRDefault="00534852" w:rsidP="00D06AEE">
            <w:pPr>
              <w:rPr>
                <w:rFonts w:cstheme="minorHAnsi"/>
                <w:sz w:val="20"/>
                <w:szCs w:val="20"/>
              </w:rPr>
            </w:pPr>
            <w:r>
              <w:rPr>
                <w:rFonts w:cstheme="minorHAnsi"/>
                <w:sz w:val="20"/>
                <w:szCs w:val="20"/>
              </w:rPr>
              <w:t>x</w:t>
            </w:r>
          </w:p>
        </w:tc>
        <w:tc>
          <w:tcPr>
            <w:tcW w:w="810" w:type="dxa"/>
          </w:tcPr>
          <w:p w14:paraId="5E3A6A08" w14:textId="39891A1F" w:rsidR="00555E22" w:rsidRPr="006D23C8" w:rsidRDefault="00534852" w:rsidP="00D06AEE">
            <w:pPr>
              <w:rPr>
                <w:rFonts w:cstheme="minorHAnsi"/>
                <w:sz w:val="20"/>
                <w:szCs w:val="20"/>
              </w:rPr>
            </w:pPr>
            <w:r>
              <w:rPr>
                <w:rFonts w:cstheme="minorHAnsi"/>
                <w:sz w:val="20"/>
                <w:szCs w:val="20"/>
              </w:rPr>
              <w:t>x</w:t>
            </w:r>
          </w:p>
        </w:tc>
        <w:tc>
          <w:tcPr>
            <w:tcW w:w="810" w:type="dxa"/>
          </w:tcPr>
          <w:p w14:paraId="0202963E" w14:textId="5BBBE2DD" w:rsidR="00555E22" w:rsidRPr="006D23C8" w:rsidRDefault="00534852" w:rsidP="00D06AEE">
            <w:pPr>
              <w:rPr>
                <w:rFonts w:cstheme="minorHAnsi"/>
                <w:sz w:val="20"/>
                <w:szCs w:val="20"/>
              </w:rPr>
            </w:pPr>
            <w:r>
              <w:rPr>
                <w:rFonts w:cstheme="minorHAnsi"/>
                <w:sz w:val="20"/>
                <w:szCs w:val="20"/>
              </w:rPr>
              <w:t>x</w:t>
            </w:r>
          </w:p>
        </w:tc>
        <w:tc>
          <w:tcPr>
            <w:tcW w:w="810" w:type="dxa"/>
          </w:tcPr>
          <w:p w14:paraId="384A7A20" w14:textId="51FB1CB0" w:rsidR="00555E22" w:rsidRPr="006D23C8" w:rsidRDefault="00534852" w:rsidP="00D06AEE">
            <w:pPr>
              <w:rPr>
                <w:rFonts w:cstheme="minorHAnsi"/>
                <w:sz w:val="20"/>
                <w:szCs w:val="20"/>
              </w:rPr>
            </w:pPr>
            <w:r>
              <w:rPr>
                <w:rFonts w:cstheme="minorHAnsi"/>
                <w:sz w:val="20"/>
                <w:szCs w:val="20"/>
              </w:rPr>
              <w:t>x</w:t>
            </w:r>
          </w:p>
        </w:tc>
        <w:tc>
          <w:tcPr>
            <w:tcW w:w="810" w:type="dxa"/>
          </w:tcPr>
          <w:p w14:paraId="22FBCDD8" w14:textId="29887510" w:rsidR="00555E22" w:rsidRPr="006D23C8" w:rsidRDefault="00534852" w:rsidP="00D06AEE">
            <w:pPr>
              <w:rPr>
                <w:rFonts w:cstheme="minorHAnsi"/>
                <w:sz w:val="20"/>
                <w:szCs w:val="20"/>
              </w:rPr>
            </w:pPr>
            <w:r>
              <w:rPr>
                <w:rFonts w:cstheme="minorHAnsi"/>
                <w:sz w:val="20"/>
                <w:szCs w:val="20"/>
              </w:rPr>
              <w:t>x</w:t>
            </w:r>
          </w:p>
        </w:tc>
        <w:tc>
          <w:tcPr>
            <w:tcW w:w="810" w:type="dxa"/>
          </w:tcPr>
          <w:p w14:paraId="07F3D171" w14:textId="77777777" w:rsidR="00555E22" w:rsidRPr="006D23C8" w:rsidRDefault="00555E22" w:rsidP="00D06AEE">
            <w:pPr>
              <w:rPr>
                <w:rFonts w:cstheme="minorHAnsi"/>
                <w:sz w:val="20"/>
                <w:szCs w:val="20"/>
              </w:rPr>
            </w:pPr>
          </w:p>
        </w:tc>
        <w:tc>
          <w:tcPr>
            <w:tcW w:w="810" w:type="dxa"/>
          </w:tcPr>
          <w:p w14:paraId="2FB6949F" w14:textId="77777777" w:rsidR="00555E22" w:rsidRPr="006D23C8" w:rsidRDefault="00555E22" w:rsidP="00D06AEE">
            <w:pPr>
              <w:rPr>
                <w:rFonts w:cstheme="minorHAnsi"/>
                <w:sz w:val="20"/>
                <w:szCs w:val="20"/>
              </w:rPr>
            </w:pPr>
          </w:p>
        </w:tc>
        <w:tc>
          <w:tcPr>
            <w:tcW w:w="810" w:type="dxa"/>
          </w:tcPr>
          <w:p w14:paraId="0A7076ED" w14:textId="77777777" w:rsidR="00555E22" w:rsidRPr="006D23C8" w:rsidRDefault="00555E22" w:rsidP="00D06AEE">
            <w:pPr>
              <w:rPr>
                <w:rFonts w:cstheme="minorHAnsi"/>
                <w:sz w:val="20"/>
                <w:szCs w:val="20"/>
              </w:rPr>
            </w:pPr>
          </w:p>
        </w:tc>
        <w:tc>
          <w:tcPr>
            <w:tcW w:w="810" w:type="dxa"/>
          </w:tcPr>
          <w:p w14:paraId="31149476" w14:textId="25429FA9" w:rsidR="00555E22" w:rsidRPr="006D23C8" w:rsidRDefault="00555E22" w:rsidP="00D06AEE">
            <w:pPr>
              <w:rPr>
                <w:rFonts w:cstheme="minorHAnsi"/>
                <w:sz w:val="20"/>
                <w:szCs w:val="20"/>
              </w:rPr>
            </w:pPr>
          </w:p>
        </w:tc>
        <w:tc>
          <w:tcPr>
            <w:tcW w:w="2610" w:type="dxa"/>
          </w:tcPr>
          <w:p w14:paraId="5A99307A" w14:textId="0A7F7833" w:rsidR="00555E22" w:rsidRPr="006D23C8" w:rsidRDefault="47BA5384" w:rsidP="42F37316">
            <w:pPr>
              <w:rPr>
                <w:sz w:val="20"/>
                <w:szCs w:val="20"/>
              </w:rPr>
            </w:pPr>
            <w:r w:rsidRPr="2CC40658">
              <w:rPr>
                <w:sz w:val="20"/>
                <w:szCs w:val="20"/>
              </w:rPr>
              <w:t>M</w:t>
            </w:r>
            <w:r w:rsidR="39AD5669" w:rsidRPr="2CC40658">
              <w:rPr>
                <w:sz w:val="20"/>
                <w:szCs w:val="20"/>
              </w:rPr>
              <w:t>O</w:t>
            </w:r>
            <w:r w:rsidRPr="2CC40658">
              <w:rPr>
                <w:sz w:val="20"/>
                <w:szCs w:val="20"/>
              </w:rPr>
              <w:t xml:space="preserve">IDPLHSA, State Care Agency; </w:t>
            </w:r>
          </w:p>
          <w:p w14:paraId="2306D6FF" w14:textId="77777777" w:rsidR="00555E22" w:rsidRPr="006D23C8" w:rsidRDefault="00555E22" w:rsidP="00D06AEE">
            <w:pPr>
              <w:rPr>
                <w:rFonts w:cstheme="minorHAnsi"/>
                <w:sz w:val="20"/>
                <w:szCs w:val="20"/>
              </w:rPr>
            </w:pPr>
          </w:p>
        </w:tc>
      </w:tr>
      <w:tr w:rsidR="00555E22" w:rsidRPr="006D23C8" w14:paraId="05BF88A1" w14:textId="77777777" w:rsidTr="2CC40658">
        <w:tc>
          <w:tcPr>
            <w:tcW w:w="2245" w:type="dxa"/>
          </w:tcPr>
          <w:p w14:paraId="09037E4D" w14:textId="77777777" w:rsidR="00534852" w:rsidRPr="0045497A" w:rsidRDefault="00555E22" w:rsidP="00F52BD7">
            <w:pPr>
              <w:ind w:left="-5"/>
              <w:jc w:val="both"/>
              <w:rPr>
                <w:rFonts w:cstheme="minorHAnsi"/>
                <w:sz w:val="20"/>
                <w:szCs w:val="20"/>
                <w:u w:val="single"/>
              </w:rPr>
            </w:pPr>
            <w:r w:rsidRPr="0045497A">
              <w:rPr>
                <w:rFonts w:cstheme="minorHAnsi"/>
                <w:sz w:val="20"/>
                <w:szCs w:val="20"/>
                <w:u w:val="single"/>
              </w:rPr>
              <w:t>Activity 1.2.2.</w:t>
            </w:r>
          </w:p>
          <w:p w14:paraId="470BF421" w14:textId="62F3988D" w:rsidR="00555E22" w:rsidRPr="0045497A" w:rsidRDefault="0046224B" w:rsidP="00F52BD7">
            <w:pPr>
              <w:ind w:left="-5"/>
              <w:jc w:val="both"/>
              <w:rPr>
                <w:rFonts w:cstheme="minorHAnsi"/>
                <w:sz w:val="20"/>
                <w:szCs w:val="20"/>
              </w:rPr>
            </w:pPr>
            <w:r w:rsidRPr="0045497A">
              <w:rPr>
                <w:rFonts w:cstheme="minorHAnsi"/>
                <w:sz w:val="20"/>
                <w:szCs w:val="20"/>
              </w:rPr>
              <w:t xml:space="preserve">Enhancing the capacity of the municipal </w:t>
            </w:r>
            <w:r w:rsidRPr="0045497A">
              <w:rPr>
                <w:rFonts w:cstheme="minorHAnsi"/>
                <w:sz w:val="20"/>
                <w:szCs w:val="20"/>
              </w:rPr>
              <w:lastRenderedPageBreak/>
              <w:t xml:space="preserve">authorities to protect children and provide social services to vulnerable children and families  </w:t>
            </w:r>
          </w:p>
        </w:tc>
        <w:tc>
          <w:tcPr>
            <w:tcW w:w="810" w:type="dxa"/>
          </w:tcPr>
          <w:p w14:paraId="30A1802A" w14:textId="23EB9E61" w:rsidR="00555E22" w:rsidRPr="006D23C8" w:rsidRDefault="00B22D93" w:rsidP="00D06AEE">
            <w:pPr>
              <w:rPr>
                <w:rFonts w:cstheme="minorHAnsi"/>
                <w:sz w:val="20"/>
                <w:szCs w:val="20"/>
              </w:rPr>
            </w:pPr>
            <w:r>
              <w:rPr>
                <w:rFonts w:cstheme="minorHAnsi"/>
                <w:sz w:val="20"/>
                <w:szCs w:val="20"/>
              </w:rPr>
              <w:lastRenderedPageBreak/>
              <w:t>x</w:t>
            </w:r>
          </w:p>
        </w:tc>
        <w:tc>
          <w:tcPr>
            <w:tcW w:w="810" w:type="dxa"/>
          </w:tcPr>
          <w:p w14:paraId="3EBE8D7F" w14:textId="2127B5AC" w:rsidR="00555E22" w:rsidRPr="006D23C8" w:rsidRDefault="00B22D93" w:rsidP="00D06AEE">
            <w:pPr>
              <w:rPr>
                <w:rFonts w:cstheme="minorHAnsi"/>
                <w:sz w:val="20"/>
                <w:szCs w:val="20"/>
              </w:rPr>
            </w:pPr>
            <w:r>
              <w:rPr>
                <w:rFonts w:cstheme="minorHAnsi"/>
                <w:sz w:val="20"/>
                <w:szCs w:val="20"/>
              </w:rPr>
              <w:t>x</w:t>
            </w:r>
          </w:p>
        </w:tc>
        <w:tc>
          <w:tcPr>
            <w:tcW w:w="810" w:type="dxa"/>
          </w:tcPr>
          <w:p w14:paraId="2F470A7E" w14:textId="0B715770" w:rsidR="00555E22" w:rsidRPr="006D23C8" w:rsidRDefault="00B22D93" w:rsidP="00D06AEE">
            <w:pPr>
              <w:rPr>
                <w:rFonts w:cstheme="minorHAnsi"/>
                <w:sz w:val="20"/>
                <w:szCs w:val="20"/>
              </w:rPr>
            </w:pPr>
            <w:r>
              <w:rPr>
                <w:rFonts w:cstheme="minorHAnsi"/>
                <w:sz w:val="20"/>
                <w:szCs w:val="20"/>
              </w:rPr>
              <w:t>x</w:t>
            </w:r>
          </w:p>
        </w:tc>
        <w:tc>
          <w:tcPr>
            <w:tcW w:w="810" w:type="dxa"/>
          </w:tcPr>
          <w:p w14:paraId="536A56F1" w14:textId="16340FE6" w:rsidR="00555E22" w:rsidRPr="006D23C8" w:rsidRDefault="00B22D93" w:rsidP="00D06AEE">
            <w:pPr>
              <w:rPr>
                <w:rFonts w:cstheme="minorHAnsi"/>
                <w:sz w:val="20"/>
                <w:szCs w:val="20"/>
              </w:rPr>
            </w:pPr>
            <w:r>
              <w:rPr>
                <w:rFonts w:cstheme="minorHAnsi"/>
                <w:sz w:val="20"/>
                <w:szCs w:val="20"/>
              </w:rPr>
              <w:t>x</w:t>
            </w:r>
          </w:p>
        </w:tc>
        <w:tc>
          <w:tcPr>
            <w:tcW w:w="810" w:type="dxa"/>
          </w:tcPr>
          <w:p w14:paraId="4B07A0D8" w14:textId="6652A479" w:rsidR="00555E22" w:rsidRPr="006D23C8" w:rsidRDefault="00B22D93" w:rsidP="00D06AEE">
            <w:pPr>
              <w:rPr>
                <w:rFonts w:cstheme="minorHAnsi"/>
                <w:sz w:val="20"/>
                <w:szCs w:val="20"/>
              </w:rPr>
            </w:pPr>
            <w:r>
              <w:rPr>
                <w:rFonts w:cstheme="minorHAnsi"/>
                <w:sz w:val="20"/>
                <w:szCs w:val="20"/>
              </w:rPr>
              <w:t>x</w:t>
            </w:r>
          </w:p>
        </w:tc>
        <w:tc>
          <w:tcPr>
            <w:tcW w:w="810" w:type="dxa"/>
          </w:tcPr>
          <w:p w14:paraId="7EB25049" w14:textId="0B7C9F76" w:rsidR="00555E22" w:rsidRPr="006D23C8" w:rsidRDefault="00B22D93" w:rsidP="00D06AEE">
            <w:pPr>
              <w:rPr>
                <w:rFonts w:cstheme="minorHAnsi"/>
                <w:sz w:val="20"/>
                <w:szCs w:val="20"/>
              </w:rPr>
            </w:pPr>
            <w:r>
              <w:rPr>
                <w:rFonts w:cstheme="minorHAnsi"/>
                <w:sz w:val="20"/>
                <w:szCs w:val="20"/>
              </w:rPr>
              <w:t>x</w:t>
            </w:r>
          </w:p>
        </w:tc>
        <w:tc>
          <w:tcPr>
            <w:tcW w:w="810" w:type="dxa"/>
          </w:tcPr>
          <w:p w14:paraId="19BF0E36" w14:textId="46FE1BC1" w:rsidR="00555E22" w:rsidRPr="006D23C8" w:rsidRDefault="00B22D93" w:rsidP="00D06AEE">
            <w:pPr>
              <w:rPr>
                <w:rFonts w:cstheme="minorHAnsi"/>
                <w:sz w:val="20"/>
                <w:szCs w:val="20"/>
              </w:rPr>
            </w:pPr>
            <w:r>
              <w:rPr>
                <w:rFonts w:cstheme="minorHAnsi"/>
                <w:sz w:val="20"/>
                <w:szCs w:val="20"/>
              </w:rPr>
              <w:t>x</w:t>
            </w:r>
          </w:p>
        </w:tc>
        <w:tc>
          <w:tcPr>
            <w:tcW w:w="810" w:type="dxa"/>
          </w:tcPr>
          <w:p w14:paraId="31964D38" w14:textId="1D7B8332" w:rsidR="00555E22" w:rsidRPr="006D23C8" w:rsidRDefault="00B22D93" w:rsidP="00D06AEE">
            <w:pPr>
              <w:rPr>
                <w:rFonts w:cstheme="minorHAnsi"/>
                <w:sz w:val="20"/>
                <w:szCs w:val="20"/>
              </w:rPr>
            </w:pPr>
            <w:r>
              <w:rPr>
                <w:rFonts w:cstheme="minorHAnsi"/>
                <w:sz w:val="20"/>
                <w:szCs w:val="20"/>
              </w:rPr>
              <w:t>x</w:t>
            </w:r>
          </w:p>
        </w:tc>
        <w:tc>
          <w:tcPr>
            <w:tcW w:w="810" w:type="dxa"/>
          </w:tcPr>
          <w:p w14:paraId="1A995B84" w14:textId="2664E4F7" w:rsidR="00555E22" w:rsidRPr="006D23C8" w:rsidRDefault="00B22D93" w:rsidP="00D06AEE">
            <w:pPr>
              <w:rPr>
                <w:rFonts w:cstheme="minorHAnsi"/>
                <w:sz w:val="20"/>
                <w:szCs w:val="20"/>
              </w:rPr>
            </w:pPr>
            <w:r>
              <w:rPr>
                <w:rFonts w:cstheme="minorHAnsi"/>
                <w:sz w:val="20"/>
                <w:szCs w:val="20"/>
              </w:rPr>
              <w:t>x</w:t>
            </w:r>
          </w:p>
        </w:tc>
        <w:tc>
          <w:tcPr>
            <w:tcW w:w="810" w:type="dxa"/>
          </w:tcPr>
          <w:p w14:paraId="0858851D" w14:textId="07B09C5E" w:rsidR="00555E22" w:rsidRPr="006D23C8" w:rsidRDefault="00B22D93" w:rsidP="00D06AEE">
            <w:pPr>
              <w:rPr>
                <w:rFonts w:cstheme="minorHAnsi"/>
                <w:sz w:val="20"/>
                <w:szCs w:val="20"/>
              </w:rPr>
            </w:pPr>
            <w:r>
              <w:rPr>
                <w:rFonts w:cstheme="minorHAnsi"/>
                <w:sz w:val="20"/>
                <w:szCs w:val="20"/>
              </w:rPr>
              <w:t>x</w:t>
            </w:r>
          </w:p>
        </w:tc>
        <w:tc>
          <w:tcPr>
            <w:tcW w:w="810" w:type="dxa"/>
          </w:tcPr>
          <w:p w14:paraId="46F758D1" w14:textId="1D6B8450" w:rsidR="00555E22" w:rsidRPr="006D23C8" w:rsidRDefault="00B22D93" w:rsidP="00D06AEE">
            <w:pPr>
              <w:rPr>
                <w:rFonts w:cstheme="minorHAnsi"/>
                <w:sz w:val="20"/>
                <w:szCs w:val="20"/>
              </w:rPr>
            </w:pPr>
            <w:r>
              <w:rPr>
                <w:rFonts w:cstheme="minorHAnsi"/>
                <w:sz w:val="20"/>
                <w:szCs w:val="20"/>
              </w:rPr>
              <w:t>x</w:t>
            </w:r>
          </w:p>
        </w:tc>
        <w:tc>
          <w:tcPr>
            <w:tcW w:w="810" w:type="dxa"/>
          </w:tcPr>
          <w:p w14:paraId="6E1D25DF" w14:textId="40BFB373" w:rsidR="00555E22" w:rsidRPr="006D23C8" w:rsidRDefault="00B22D93" w:rsidP="00D06AEE">
            <w:pPr>
              <w:rPr>
                <w:rFonts w:cstheme="minorHAnsi"/>
                <w:sz w:val="20"/>
                <w:szCs w:val="20"/>
              </w:rPr>
            </w:pPr>
            <w:r>
              <w:rPr>
                <w:rFonts w:cstheme="minorHAnsi"/>
                <w:sz w:val="20"/>
                <w:szCs w:val="20"/>
              </w:rPr>
              <w:t>x</w:t>
            </w:r>
          </w:p>
        </w:tc>
        <w:tc>
          <w:tcPr>
            <w:tcW w:w="2610" w:type="dxa"/>
          </w:tcPr>
          <w:p w14:paraId="720A071B" w14:textId="59014A0B" w:rsidR="00555E22" w:rsidRPr="006D23C8" w:rsidRDefault="3F893937" w:rsidP="2CC40658">
            <w:pPr>
              <w:rPr>
                <w:sz w:val="20"/>
                <w:szCs w:val="20"/>
              </w:rPr>
            </w:pPr>
            <w:r w:rsidRPr="2CC40658">
              <w:rPr>
                <w:sz w:val="20"/>
                <w:szCs w:val="20"/>
              </w:rPr>
              <w:t>M</w:t>
            </w:r>
            <w:r w:rsidR="0E85F6F1" w:rsidRPr="2CC40658">
              <w:rPr>
                <w:sz w:val="20"/>
                <w:szCs w:val="20"/>
              </w:rPr>
              <w:t>O</w:t>
            </w:r>
            <w:r w:rsidRPr="2CC40658">
              <w:rPr>
                <w:sz w:val="20"/>
                <w:szCs w:val="20"/>
              </w:rPr>
              <w:t xml:space="preserve">IDPLHSA, State Care Agency; </w:t>
            </w:r>
            <w:r w:rsidR="076C5A70" w:rsidRPr="2CC40658">
              <w:rPr>
                <w:sz w:val="20"/>
                <w:szCs w:val="20"/>
              </w:rPr>
              <w:t xml:space="preserve">local municipalities, Ministry of Regional </w:t>
            </w:r>
            <w:r w:rsidR="076C5A70" w:rsidRPr="2CC40658">
              <w:rPr>
                <w:sz w:val="20"/>
                <w:szCs w:val="20"/>
              </w:rPr>
              <w:lastRenderedPageBreak/>
              <w:t>Development and Infrastructure; Georgian Association of Social Workers</w:t>
            </w:r>
          </w:p>
        </w:tc>
      </w:tr>
      <w:tr w:rsidR="00ED7486" w:rsidRPr="006D23C8" w14:paraId="7D8D6916" w14:textId="77777777" w:rsidTr="2CC40658">
        <w:tc>
          <w:tcPr>
            <w:tcW w:w="14575" w:type="dxa"/>
            <w:gridSpan w:val="14"/>
            <w:shd w:val="clear" w:color="auto" w:fill="DBE5F1" w:themeFill="accent1" w:themeFillTint="33"/>
          </w:tcPr>
          <w:p w14:paraId="460D0BE0" w14:textId="27F6C355" w:rsidR="00ED7486" w:rsidRPr="007E5E02" w:rsidRDefault="00553A9C" w:rsidP="2CC40658">
            <w:pPr>
              <w:jc w:val="both"/>
              <w:rPr>
                <w:sz w:val="20"/>
                <w:szCs w:val="20"/>
              </w:rPr>
            </w:pPr>
            <w:r>
              <w:rPr>
                <w:sz w:val="20"/>
                <w:szCs w:val="20"/>
              </w:rPr>
              <w:t>Output</w:t>
            </w:r>
            <w:r w:rsidR="0B5B48AE" w:rsidRPr="2CC40658">
              <w:rPr>
                <w:sz w:val="20"/>
                <w:szCs w:val="20"/>
              </w:rPr>
              <w:t xml:space="preserve"> </w:t>
            </w:r>
            <w:r w:rsidR="000A78A2">
              <w:rPr>
                <w:sz w:val="20"/>
                <w:szCs w:val="20"/>
              </w:rPr>
              <w:t>2.1</w:t>
            </w:r>
            <w:r w:rsidR="0B5B48AE" w:rsidRPr="2CC40658">
              <w:rPr>
                <w:sz w:val="20"/>
                <w:szCs w:val="20"/>
              </w:rPr>
              <w:t xml:space="preserve">: </w:t>
            </w:r>
            <w:r w:rsidR="00D75A97" w:rsidRPr="007E5E02">
              <w:rPr>
                <w:sz w:val="20"/>
                <w:szCs w:val="20"/>
              </w:rPr>
              <w:t>Communities, professionals, families and children have greater awareness, improved dialogue and ability for action on positive parenting, children’s rights, including the right of girls and boys to grow up free of violence and live in a family environment</w:t>
            </w:r>
            <w:r w:rsidR="631342C0" w:rsidRPr="007E5E02">
              <w:rPr>
                <w:sz w:val="20"/>
                <w:szCs w:val="20"/>
              </w:rPr>
              <w:t>.</w:t>
            </w:r>
          </w:p>
        </w:tc>
      </w:tr>
      <w:tr w:rsidR="00555E22" w:rsidRPr="006D23C8" w14:paraId="4578BF1A" w14:textId="77777777" w:rsidTr="2CC40658">
        <w:tc>
          <w:tcPr>
            <w:tcW w:w="2245" w:type="dxa"/>
          </w:tcPr>
          <w:p w14:paraId="35057398" w14:textId="40B04E66" w:rsidR="00555E22" w:rsidRPr="006D23C8" w:rsidRDefault="00555E22" w:rsidP="003067FC">
            <w:pPr>
              <w:jc w:val="both"/>
              <w:rPr>
                <w:rFonts w:cstheme="minorHAnsi"/>
                <w:sz w:val="20"/>
                <w:szCs w:val="20"/>
              </w:rPr>
            </w:pPr>
            <w:r w:rsidRPr="006D23C8">
              <w:rPr>
                <w:rFonts w:cstheme="minorHAnsi"/>
                <w:sz w:val="20"/>
                <w:szCs w:val="20"/>
                <w:u w:val="single"/>
              </w:rPr>
              <w:t xml:space="preserve">Activity </w:t>
            </w:r>
            <w:r w:rsidR="006305BB">
              <w:rPr>
                <w:rFonts w:cstheme="minorHAnsi"/>
                <w:sz w:val="20"/>
                <w:szCs w:val="20"/>
                <w:u w:val="single"/>
              </w:rPr>
              <w:t>2</w:t>
            </w:r>
            <w:r w:rsidRPr="006D23C8">
              <w:rPr>
                <w:rFonts w:cstheme="minorHAnsi"/>
                <w:sz w:val="20"/>
                <w:szCs w:val="20"/>
                <w:u w:val="single"/>
              </w:rPr>
              <w:t>.</w:t>
            </w:r>
            <w:r w:rsidR="000A78A2">
              <w:rPr>
                <w:rFonts w:cstheme="minorHAnsi"/>
                <w:sz w:val="20"/>
                <w:szCs w:val="20"/>
                <w:u w:val="single"/>
              </w:rPr>
              <w:t>1</w:t>
            </w:r>
            <w:r w:rsidRPr="006D23C8">
              <w:rPr>
                <w:rFonts w:cstheme="minorHAnsi"/>
                <w:sz w:val="20"/>
                <w:szCs w:val="20"/>
                <w:u w:val="single"/>
              </w:rPr>
              <w:t>.1.</w:t>
            </w:r>
            <w:r w:rsidRPr="006D23C8">
              <w:rPr>
                <w:rFonts w:cstheme="minorHAnsi"/>
                <w:sz w:val="20"/>
                <w:szCs w:val="20"/>
              </w:rPr>
              <w:t xml:space="preserve"> Support parents, caregivers and families through education and dialogue about positive parenting. </w:t>
            </w:r>
          </w:p>
        </w:tc>
        <w:tc>
          <w:tcPr>
            <w:tcW w:w="810" w:type="dxa"/>
          </w:tcPr>
          <w:p w14:paraId="2D3058C6" w14:textId="35B8D1BE" w:rsidR="00555E22" w:rsidRPr="006D23C8" w:rsidRDefault="00897F44" w:rsidP="00D06AEE">
            <w:pPr>
              <w:rPr>
                <w:rFonts w:cstheme="minorHAnsi"/>
                <w:sz w:val="20"/>
                <w:szCs w:val="20"/>
              </w:rPr>
            </w:pPr>
            <w:r>
              <w:rPr>
                <w:rFonts w:cstheme="minorHAnsi"/>
                <w:sz w:val="20"/>
                <w:szCs w:val="20"/>
              </w:rPr>
              <w:t>x</w:t>
            </w:r>
          </w:p>
        </w:tc>
        <w:tc>
          <w:tcPr>
            <w:tcW w:w="810" w:type="dxa"/>
          </w:tcPr>
          <w:p w14:paraId="32CA7381" w14:textId="0E532AE3" w:rsidR="00555E22" w:rsidRPr="006D23C8" w:rsidRDefault="00897F44" w:rsidP="00D06AEE">
            <w:pPr>
              <w:rPr>
                <w:rFonts w:cstheme="minorHAnsi"/>
                <w:sz w:val="20"/>
                <w:szCs w:val="20"/>
              </w:rPr>
            </w:pPr>
            <w:r>
              <w:rPr>
                <w:rFonts w:cstheme="minorHAnsi"/>
                <w:sz w:val="20"/>
                <w:szCs w:val="20"/>
              </w:rPr>
              <w:t>x</w:t>
            </w:r>
          </w:p>
        </w:tc>
        <w:tc>
          <w:tcPr>
            <w:tcW w:w="810" w:type="dxa"/>
          </w:tcPr>
          <w:p w14:paraId="1BBDF1F5" w14:textId="27A0F72C" w:rsidR="00555E22" w:rsidRPr="006D23C8" w:rsidRDefault="00897F44" w:rsidP="00D06AEE">
            <w:pPr>
              <w:rPr>
                <w:rFonts w:cstheme="minorHAnsi"/>
                <w:sz w:val="20"/>
                <w:szCs w:val="20"/>
              </w:rPr>
            </w:pPr>
            <w:r>
              <w:rPr>
                <w:rFonts w:cstheme="minorHAnsi"/>
                <w:sz w:val="20"/>
                <w:szCs w:val="20"/>
              </w:rPr>
              <w:t>x</w:t>
            </w:r>
          </w:p>
        </w:tc>
        <w:tc>
          <w:tcPr>
            <w:tcW w:w="810" w:type="dxa"/>
          </w:tcPr>
          <w:p w14:paraId="60F81287" w14:textId="65370901" w:rsidR="00555E22" w:rsidRPr="006D23C8" w:rsidRDefault="00897F44" w:rsidP="00D06AEE">
            <w:pPr>
              <w:rPr>
                <w:rFonts w:cstheme="minorHAnsi"/>
                <w:sz w:val="20"/>
                <w:szCs w:val="20"/>
              </w:rPr>
            </w:pPr>
            <w:r>
              <w:rPr>
                <w:rFonts w:cstheme="minorHAnsi"/>
                <w:sz w:val="20"/>
                <w:szCs w:val="20"/>
              </w:rPr>
              <w:t>x</w:t>
            </w:r>
          </w:p>
        </w:tc>
        <w:tc>
          <w:tcPr>
            <w:tcW w:w="810" w:type="dxa"/>
          </w:tcPr>
          <w:p w14:paraId="6BF60C97" w14:textId="0B616A25" w:rsidR="00555E22" w:rsidRPr="006D23C8" w:rsidRDefault="00897F44" w:rsidP="00D06AEE">
            <w:pPr>
              <w:rPr>
                <w:rFonts w:cstheme="minorHAnsi"/>
                <w:sz w:val="20"/>
                <w:szCs w:val="20"/>
              </w:rPr>
            </w:pPr>
            <w:r>
              <w:rPr>
                <w:rFonts w:cstheme="minorHAnsi"/>
                <w:sz w:val="20"/>
                <w:szCs w:val="20"/>
              </w:rPr>
              <w:t>x</w:t>
            </w:r>
          </w:p>
        </w:tc>
        <w:tc>
          <w:tcPr>
            <w:tcW w:w="810" w:type="dxa"/>
          </w:tcPr>
          <w:p w14:paraId="594DE767" w14:textId="3331CDCE" w:rsidR="00555E22" w:rsidRPr="006D23C8" w:rsidRDefault="00897F44" w:rsidP="00D06AEE">
            <w:pPr>
              <w:rPr>
                <w:rFonts w:cstheme="minorHAnsi"/>
                <w:sz w:val="20"/>
                <w:szCs w:val="20"/>
              </w:rPr>
            </w:pPr>
            <w:r>
              <w:rPr>
                <w:rFonts w:cstheme="minorHAnsi"/>
                <w:sz w:val="20"/>
                <w:szCs w:val="20"/>
              </w:rPr>
              <w:t>x</w:t>
            </w:r>
          </w:p>
        </w:tc>
        <w:tc>
          <w:tcPr>
            <w:tcW w:w="810" w:type="dxa"/>
          </w:tcPr>
          <w:p w14:paraId="1CB33FA6" w14:textId="18B132CD" w:rsidR="00555E22" w:rsidRPr="006D23C8" w:rsidRDefault="00897F44" w:rsidP="00D06AEE">
            <w:pPr>
              <w:rPr>
                <w:rFonts w:cstheme="minorHAnsi"/>
                <w:sz w:val="20"/>
                <w:szCs w:val="20"/>
              </w:rPr>
            </w:pPr>
            <w:r>
              <w:rPr>
                <w:rFonts w:cstheme="minorHAnsi"/>
                <w:sz w:val="20"/>
                <w:szCs w:val="20"/>
              </w:rPr>
              <w:t>x</w:t>
            </w:r>
          </w:p>
        </w:tc>
        <w:tc>
          <w:tcPr>
            <w:tcW w:w="810" w:type="dxa"/>
          </w:tcPr>
          <w:p w14:paraId="27EBACAC" w14:textId="60F6A994" w:rsidR="00555E22" w:rsidRPr="006D23C8" w:rsidRDefault="00897F44" w:rsidP="00D06AEE">
            <w:pPr>
              <w:rPr>
                <w:rFonts w:cstheme="minorHAnsi"/>
                <w:sz w:val="20"/>
                <w:szCs w:val="20"/>
              </w:rPr>
            </w:pPr>
            <w:r>
              <w:rPr>
                <w:rFonts w:cstheme="minorHAnsi"/>
                <w:sz w:val="20"/>
                <w:szCs w:val="20"/>
              </w:rPr>
              <w:t>x</w:t>
            </w:r>
          </w:p>
        </w:tc>
        <w:tc>
          <w:tcPr>
            <w:tcW w:w="810" w:type="dxa"/>
          </w:tcPr>
          <w:p w14:paraId="25927AB2" w14:textId="71D47B10" w:rsidR="00555E22" w:rsidRPr="006D23C8" w:rsidRDefault="00897F44" w:rsidP="00D06AEE">
            <w:pPr>
              <w:rPr>
                <w:rFonts w:cstheme="minorHAnsi"/>
                <w:sz w:val="20"/>
                <w:szCs w:val="20"/>
              </w:rPr>
            </w:pPr>
            <w:r>
              <w:rPr>
                <w:rFonts w:cstheme="minorHAnsi"/>
                <w:sz w:val="20"/>
                <w:szCs w:val="20"/>
              </w:rPr>
              <w:t>x</w:t>
            </w:r>
          </w:p>
        </w:tc>
        <w:tc>
          <w:tcPr>
            <w:tcW w:w="810" w:type="dxa"/>
          </w:tcPr>
          <w:p w14:paraId="7F79CF22" w14:textId="7F820F04" w:rsidR="00555E22" w:rsidRPr="006D23C8" w:rsidRDefault="00897F44" w:rsidP="00D06AEE">
            <w:pPr>
              <w:rPr>
                <w:rFonts w:cstheme="minorHAnsi"/>
                <w:sz w:val="20"/>
                <w:szCs w:val="20"/>
              </w:rPr>
            </w:pPr>
            <w:r>
              <w:rPr>
                <w:rFonts w:cstheme="minorHAnsi"/>
                <w:sz w:val="20"/>
                <w:szCs w:val="20"/>
              </w:rPr>
              <w:t>x</w:t>
            </w:r>
          </w:p>
        </w:tc>
        <w:tc>
          <w:tcPr>
            <w:tcW w:w="810" w:type="dxa"/>
          </w:tcPr>
          <w:p w14:paraId="7F0C4EB3" w14:textId="3B87168C" w:rsidR="00555E22" w:rsidRPr="006D23C8" w:rsidRDefault="00897F44" w:rsidP="00D06AEE">
            <w:pPr>
              <w:rPr>
                <w:rFonts w:cstheme="minorHAnsi"/>
                <w:sz w:val="20"/>
                <w:szCs w:val="20"/>
              </w:rPr>
            </w:pPr>
            <w:r>
              <w:rPr>
                <w:rFonts w:cstheme="minorHAnsi"/>
                <w:sz w:val="20"/>
                <w:szCs w:val="20"/>
              </w:rPr>
              <w:t>x</w:t>
            </w:r>
          </w:p>
        </w:tc>
        <w:tc>
          <w:tcPr>
            <w:tcW w:w="810" w:type="dxa"/>
          </w:tcPr>
          <w:p w14:paraId="174BFDFB" w14:textId="4878C9B5" w:rsidR="00555E22" w:rsidRPr="006D23C8" w:rsidRDefault="00897F44" w:rsidP="00D06AEE">
            <w:pPr>
              <w:rPr>
                <w:rFonts w:cstheme="minorHAnsi"/>
                <w:sz w:val="20"/>
                <w:szCs w:val="20"/>
              </w:rPr>
            </w:pPr>
            <w:r>
              <w:rPr>
                <w:rFonts w:cstheme="minorHAnsi"/>
                <w:sz w:val="20"/>
                <w:szCs w:val="20"/>
              </w:rPr>
              <w:t>x</w:t>
            </w:r>
          </w:p>
        </w:tc>
        <w:tc>
          <w:tcPr>
            <w:tcW w:w="2610" w:type="dxa"/>
          </w:tcPr>
          <w:p w14:paraId="1D078B53" w14:textId="2F193E3E" w:rsidR="00555E22" w:rsidRPr="006D23C8" w:rsidRDefault="340883CF" w:rsidP="2CC40658">
            <w:pPr>
              <w:rPr>
                <w:sz w:val="20"/>
                <w:szCs w:val="20"/>
              </w:rPr>
            </w:pPr>
            <w:r w:rsidRPr="2CC40658">
              <w:rPr>
                <w:sz w:val="20"/>
                <w:szCs w:val="20"/>
              </w:rPr>
              <w:t>Local Municipalities; NG</w:t>
            </w:r>
            <w:r w:rsidR="004B1BA7">
              <w:rPr>
                <w:sz w:val="20"/>
                <w:szCs w:val="20"/>
              </w:rPr>
              <w:t>O</w:t>
            </w:r>
            <w:r w:rsidRPr="2CC40658">
              <w:rPr>
                <w:sz w:val="20"/>
                <w:szCs w:val="20"/>
              </w:rPr>
              <w:t xml:space="preserve"> partners, </w:t>
            </w:r>
            <w:proofErr w:type="gramStart"/>
            <w:r w:rsidRPr="2CC40658">
              <w:rPr>
                <w:sz w:val="20"/>
                <w:szCs w:val="20"/>
              </w:rPr>
              <w:t>parents</w:t>
            </w:r>
            <w:proofErr w:type="gramEnd"/>
            <w:r w:rsidRPr="2CC40658">
              <w:rPr>
                <w:sz w:val="20"/>
                <w:szCs w:val="20"/>
              </w:rPr>
              <w:t xml:space="preserve"> groups</w:t>
            </w:r>
          </w:p>
        </w:tc>
      </w:tr>
      <w:tr w:rsidR="00555E22" w:rsidRPr="006D23C8" w14:paraId="5FE0DE43" w14:textId="77777777" w:rsidTr="2CC40658">
        <w:tc>
          <w:tcPr>
            <w:tcW w:w="2245" w:type="dxa"/>
          </w:tcPr>
          <w:p w14:paraId="44481B04" w14:textId="46BC7393" w:rsidR="00555E22" w:rsidRPr="006D23C8" w:rsidRDefault="00555E22" w:rsidP="00D06AEE">
            <w:pPr>
              <w:rPr>
                <w:rFonts w:cstheme="minorHAnsi"/>
                <w:sz w:val="20"/>
                <w:szCs w:val="20"/>
              </w:rPr>
            </w:pPr>
            <w:r w:rsidRPr="006D23C8">
              <w:rPr>
                <w:rFonts w:cstheme="minorHAnsi"/>
                <w:sz w:val="20"/>
                <w:szCs w:val="20"/>
                <w:u w:val="single"/>
              </w:rPr>
              <w:t xml:space="preserve">Activity </w:t>
            </w:r>
            <w:r w:rsidR="006305BB">
              <w:rPr>
                <w:rFonts w:cstheme="minorHAnsi"/>
                <w:sz w:val="20"/>
                <w:szCs w:val="20"/>
                <w:u w:val="single"/>
              </w:rPr>
              <w:t>2</w:t>
            </w:r>
            <w:r w:rsidRPr="006D23C8">
              <w:rPr>
                <w:rFonts w:cstheme="minorHAnsi"/>
                <w:sz w:val="20"/>
                <w:szCs w:val="20"/>
                <w:u w:val="single"/>
              </w:rPr>
              <w:t>.</w:t>
            </w:r>
            <w:r w:rsidR="000A78A2">
              <w:rPr>
                <w:rFonts w:cstheme="minorHAnsi"/>
                <w:sz w:val="20"/>
                <w:szCs w:val="20"/>
                <w:u w:val="single"/>
              </w:rPr>
              <w:t>1</w:t>
            </w:r>
            <w:r w:rsidRPr="006D23C8">
              <w:rPr>
                <w:rFonts w:cstheme="minorHAnsi"/>
                <w:sz w:val="20"/>
                <w:szCs w:val="20"/>
                <w:u w:val="single"/>
              </w:rPr>
              <w:t>.2.</w:t>
            </w:r>
            <w:r w:rsidRPr="006D23C8">
              <w:rPr>
                <w:rFonts w:cstheme="minorHAnsi"/>
                <w:sz w:val="20"/>
                <w:szCs w:val="20"/>
              </w:rPr>
              <w:t xml:space="preserve"> Provide children and adolescents with the skills to cope and manage risks and to seek appropriate support.</w:t>
            </w:r>
          </w:p>
        </w:tc>
        <w:tc>
          <w:tcPr>
            <w:tcW w:w="810" w:type="dxa"/>
          </w:tcPr>
          <w:p w14:paraId="1D4148BD" w14:textId="428B18DC" w:rsidR="00555E22" w:rsidRPr="006D23C8" w:rsidRDefault="006B2067" w:rsidP="00D06AEE">
            <w:pPr>
              <w:rPr>
                <w:rFonts w:cstheme="minorHAnsi"/>
                <w:sz w:val="20"/>
                <w:szCs w:val="20"/>
              </w:rPr>
            </w:pPr>
            <w:r>
              <w:rPr>
                <w:rFonts w:cstheme="minorHAnsi"/>
                <w:sz w:val="20"/>
                <w:szCs w:val="20"/>
              </w:rPr>
              <w:t>x</w:t>
            </w:r>
          </w:p>
        </w:tc>
        <w:tc>
          <w:tcPr>
            <w:tcW w:w="810" w:type="dxa"/>
          </w:tcPr>
          <w:p w14:paraId="6C903DCB" w14:textId="6D4582DD" w:rsidR="00555E22" w:rsidRPr="006D23C8" w:rsidRDefault="006B2067" w:rsidP="00D06AEE">
            <w:pPr>
              <w:rPr>
                <w:rFonts w:cstheme="minorHAnsi"/>
                <w:sz w:val="20"/>
                <w:szCs w:val="20"/>
              </w:rPr>
            </w:pPr>
            <w:r>
              <w:rPr>
                <w:rFonts w:cstheme="minorHAnsi"/>
                <w:sz w:val="20"/>
                <w:szCs w:val="20"/>
              </w:rPr>
              <w:t>x</w:t>
            </w:r>
          </w:p>
        </w:tc>
        <w:tc>
          <w:tcPr>
            <w:tcW w:w="810" w:type="dxa"/>
          </w:tcPr>
          <w:p w14:paraId="749F8B5B" w14:textId="1EBA5B69" w:rsidR="00555E22" w:rsidRPr="006D23C8" w:rsidRDefault="006B2067" w:rsidP="00D06AEE">
            <w:pPr>
              <w:rPr>
                <w:rFonts w:cstheme="minorHAnsi"/>
                <w:sz w:val="20"/>
                <w:szCs w:val="20"/>
              </w:rPr>
            </w:pPr>
            <w:r>
              <w:rPr>
                <w:rFonts w:cstheme="minorHAnsi"/>
                <w:sz w:val="20"/>
                <w:szCs w:val="20"/>
              </w:rPr>
              <w:t>x</w:t>
            </w:r>
          </w:p>
        </w:tc>
        <w:tc>
          <w:tcPr>
            <w:tcW w:w="810" w:type="dxa"/>
          </w:tcPr>
          <w:p w14:paraId="27B21094" w14:textId="6E51A030" w:rsidR="00555E22" w:rsidRPr="006D23C8" w:rsidRDefault="006B2067" w:rsidP="00D06AEE">
            <w:pPr>
              <w:rPr>
                <w:rFonts w:cstheme="minorHAnsi"/>
                <w:sz w:val="20"/>
                <w:szCs w:val="20"/>
              </w:rPr>
            </w:pPr>
            <w:r>
              <w:rPr>
                <w:rFonts w:cstheme="minorHAnsi"/>
                <w:sz w:val="20"/>
                <w:szCs w:val="20"/>
              </w:rPr>
              <w:t>x</w:t>
            </w:r>
          </w:p>
        </w:tc>
        <w:tc>
          <w:tcPr>
            <w:tcW w:w="810" w:type="dxa"/>
          </w:tcPr>
          <w:p w14:paraId="54252BF6" w14:textId="4C7B317F" w:rsidR="00555E22" w:rsidRPr="006D23C8" w:rsidRDefault="006B2067" w:rsidP="00D06AEE">
            <w:pPr>
              <w:rPr>
                <w:rFonts w:cstheme="minorHAnsi"/>
                <w:sz w:val="20"/>
                <w:szCs w:val="20"/>
              </w:rPr>
            </w:pPr>
            <w:r>
              <w:rPr>
                <w:rFonts w:cstheme="minorHAnsi"/>
                <w:sz w:val="20"/>
                <w:szCs w:val="20"/>
              </w:rPr>
              <w:t>x</w:t>
            </w:r>
          </w:p>
        </w:tc>
        <w:tc>
          <w:tcPr>
            <w:tcW w:w="810" w:type="dxa"/>
          </w:tcPr>
          <w:p w14:paraId="3114583B" w14:textId="2D26A9E2" w:rsidR="00555E22" w:rsidRPr="006D23C8" w:rsidRDefault="006B2067" w:rsidP="00D06AEE">
            <w:pPr>
              <w:rPr>
                <w:rFonts w:cstheme="minorHAnsi"/>
                <w:sz w:val="20"/>
                <w:szCs w:val="20"/>
              </w:rPr>
            </w:pPr>
            <w:r>
              <w:rPr>
                <w:rFonts w:cstheme="minorHAnsi"/>
                <w:sz w:val="20"/>
                <w:szCs w:val="20"/>
              </w:rPr>
              <w:t>x</w:t>
            </w:r>
          </w:p>
        </w:tc>
        <w:tc>
          <w:tcPr>
            <w:tcW w:w="810" w:type="dxa"/>
          </w:tcPr>
          <w:p w14:paraId="74899D6E" w14:textId="3F500749" w:rsidR="00555E22" w:rsidRPr="006D23C8" w:rsidRDefault="006B2067" w:rsidP="00D06AEE">
            <w:pPr>
              <w:rPr>
                <w:rFonts w:cstheme="minorHAnsi"/>
                <w:sz w:val="20"/>
                <w:szCs w:val="20"/>
              </w:rPr>
            </w:pPr>
            <w:r>
              <w:rPr>
                <w:rFonts w:cstheme="minorHAnsi"/>
                <w:sz w:val="20"/>
                <w:szCs w:val="20"/>
              </w:rPr>
              <w:t>x</w:t>
            </w:r>
          </w:p>
        </w:tc>
        <w:tc>
          <w:tcPr>
            <w:tcW w:w="810" w:type="dxa"/>
          </w:tcPr>
          <w:p w14:paraId="7532D49B" w14:textId="7C346098" w:rsidR="00555E22" w:rsidRPr="006D23C8" w:rsidRDefault="006B2067" w:rsidP="00D06AEE">
            <w:pPr>
              <w:rPr>
                <w:rFonts w:cstheme="minorHAnsi"/>
                <w:sz w:val="20"/>
                <w:szCs w:val="20"/>
              </w:rPr>
            </w:pPr>
            <w:r>
              <w:rPr>
                <w:rFonts w:cstheme="minorHAnsi"/>
                <w:sz w:val="20"/>
                <w:szCs w:val="20"/>
              </w:rPr>
              <w:t>x</w:t>
            </w:r>
          </w:p>
        </w:tc>
        <w:tc>
          <w:tcPr>
            <w:tcW w:w="810" w:type="dxa"/>
          </w:tcPr>
          <w:p w14:paraId="7FD0D265" w14:textId="006AA8B3" w:rsidR="00555E22" w:rsidRPr="006D23C8" w:rsidRDefault="006B2067" w:rsidP="00D06AEE">
            <w:pPr>
              <w:rPr>
                <w:rFonts w:cstheme="minorHAnsi"/>
                <w:sz w:val="20"/>
                <w:szCs w:val="20"/>
              </w:rPr>
            </w:pPr>
            <w:r>
              <w:rPr>
                <w:rFonts w:cstheme="minorHAnsi"/>
                <w:sz w:val="20"/>
                <w:szCs w:val="20"/>
              </w:rPr>
              <w:t>x</w:t>
            </w:r>
          </w:p>
        </w:tc>
        <w:tc>
          <w:tcPr>
            <w:tcW w:w="810" w:type="dxa"/>
          </w:tcPr>
          <w:p w14:paraId="0924627B" w14:textId="16D689B6" w:rsidR="00555E22" w:rsidRPr="006D23C8" w:rsidRDefault="006B2067" w:rsidP="00D06AEE">
            <w:pPr>
              <w:rPr>
                <w:rFonts w:cstheme="minorHAnsi"/>
                <w:sz w:val="20"/>
                <w:szCs w:val="20"/>
              </w:rPr>
            </w:pPr>
            <w:r>
              <w:rPr>
                <w:rFonts w:cstheme="minorHAnsi"/>
                <w:sz w:val="20"/>
                <w:szCs w:val="20"/>
              </w:rPr>
              <w:t>x</w:t>
            </w:r>
          </w:p>
        </w:tc>
        <w:tc>
          <w:tcPr>
            <w:tcW w:w="810" w:type="dxa"/>
          </w:tcPr>
          <w:p w14:paraId="53E2D0D7" w14:textId="3F6DC4D0" w:rsidR="00555E22" w:rsidRPr="006D23C8" w:rsidRDefault="006B2067" w:rsidP="00D06AEE">
            <w:pPr>
              <w:rPr>
                <w:rFonts w:cstheme="minorHAnsi"/>
                <w:sz w:val="20"/>
                <w:szCs w:val="20"/>
              </w:rPr>
            </w:pPr>
            <w:r>
              <w:rPr>
                <w:rFonts w:cstheme="minorHAnsi"/>
                <w:sz w:val="20"/>
                <w:szCs w:val="20"/>
              </w:rPr>
              <w:t>x</w:t>
            </w:r>
          </w:p>
        </w:tc>
        <w:tc>
          <w:tcPr>
            <w:tcW w:w="810" w:type="dxa"/>
          </w:tcPr>
          <w:p w14:paraId="3A132C27" w14:textId="71243FA8" w:rsidR="00555E22" w:rsidRPr="006D23C8" w:rsidRDefault="006B2067" w:rsidP="00D06AEE">
            <w:pPr>
              <w:rPr>
                <w:rFonts w:cstheme="minorHAnsi"/>
                <w:sz w:val="20"/>
                <w:szCs w:val="20"/>
              </w:rPr>
            </w:pPr>
            <w:r>
              <w:rPr>
                <w:rFonts w:cstheme="minorHAnsi"/>
                <w:sz w:val="20"/>
                <w:szCs w:val="20"/>
              </w:rPr>
              <w:t>x</w:t>
            </w:r>
          </w:p>
        </w:tc>
        <w:tc>
          <w:tcPr>
            <w:tcW w:w="2610" w:type="dxa"/>
          </w:tcPr>
          <w:p w14:paraId="4D76C142" w14:textId="4905C481" w:rsidR="00555E22" w:rsidRPr="006D23C8" w:rsidRDefault="1618BC69" w:rsidP="6C177DB4">
            <w:pPr>
              <w:rPr>
                <w:sz w:val="20"/>
                <w:szCs w:val="20"/>
              </w:rPr>
            </w:pPr>
            <w:r w:rsidRPr="2CC40658">
              <w:rPr>
                <w:sz w:val="20"/>
                <w:szCs w:val="20"/>
              </w:rPr>
              <w:t xml:space="preserve">Youth clubs, </w:t>
            </w:r>
            <w:r w:rsidR="004B1BA7">
              <w:rPr>
                <w:sz w:val="20"/>
                <w:szCs w:val="20"/>
              </w:rPr>
              <w:t>e</w:t>
            </w:r>
            <w:r w:rsidRPr="2CC40658">
              <w:rPr>
                <w:sz w:val="20"/>
                <w:szCs w:val="20"/>
              </w:rPr>
              <w:t>ducational establishments, informal educational programs, NGO partners</w:t>
            </w:r>
          </w:p>
        </w:tc>
      </w:tr>
      <w:tr w:rsidR="00555E22" w:rsidRPr="006D23C8" w14:paraId="7DE64BB5" w14:textId="77777777" w:rsidTr="2CC40658">
        <w:tc>
          <w:tcPr>
            <w:tcW w:w="2245" w:type="dxa"/>
          </w:tcPr>
          <w:p w14:paraId="50BB8FA6" w14:textId="3634E342" w:rsidR="00555E22" w:rsidRPr="00A77801" w:rsidRDefault="00555E22" w:rsidP="00D06AEE">
            <w:pPr>
              <w:rPr>
                <w:rFonts w:cstheme="minorHAnsi"/>
                <w:sz w:val="20"/>
                <w:szCs w:val="20"/>
              </w:rPr>
            </w:pPr>
            <w:r w:rsidRPr="00A77801">
              <w:rPr>
                <w:rFonts w:cstheme="minorHAnsi"/>
                <w:sz w:val="20"/>
                <w:szCs w:val="20"/>
                <w:u w:val="single"/>
              </w:rPr>
              <w:t xml:space="preserve">Activity </w:t>
            </w:r>
            <w:r w:rsidR="006305BB" w:rsidRPr="00A77801">
              <w:rPr>
                <w:rFonts w:cstheme="minorHAnsi"/>
                <w:sz w:val="20"/>
                <w:szCs w:val="20"/>
                <w:u w:val="single"/>
              </w:rPr>
              <w:t>2</w:t>
            </w:r>
            <w:r w:rsidRPr="00A77801">
              <w:rPr>
                <w:rFonts w:cstheme="minorHAnsi"/>
                <w:sz w:val="20"/>
                <w:szCs w:val="20"/>
                <w:u w:val="single"/>
              </w:rPr>
              <w:t>.</w:t>
            </w:r>
            <w:r w:rsidR="000A78A2" w:rsidRPr="00A77801">
              <w:rPr>
                <w:rFonts w:cstheme="minorHAnsi"/>
                <w:sz w:val="20"/>
                <w:szCs w:val="20"/>
                <w:u w:val="single"/>
              </w:rPr>
              <w:t>1</w:t>
            </w:r>
            <w:r w:rsidRPr="00A77801">
              <w:rPr>
                <w:rFonts w:cstheme="minorHAnsi"/>
                <w:sz w:val="20"/>
                <w:szCs w:val="20"/>
                <w:u w:val="single"/>
              </w:rPr>
              <w:t>.3.</w:t>
            </w:r>
            <w:r w:rsidRPr="00A77801">
              <w:rPr>
                <w:rFonts w:cstheme="minorHAnsi"/>
                <w:sz w:val="20"/>
                <w:szCs w:val="20"/>
              </w:rPr>
              <w:t xml:space="preserve"> </w:t>
            </w:r>
            <w:r w:rsidR="008253D6" w:rsidRPr="00A77801">
              <w:rPr>
                <w:sz w:val="20"/>
                <w:szCs w:val="20"/>
              </w:rPr>
              <w:t xml:space="preserve">Organisation of </w:t>
            </w:r>
            <w:r w:rsidR="008253D6" w:rsidRPr="00A77801">
              <w:rPr>
                <w:rFonts w:cstheme="minorHAnsi"/>
                <w:sz w:val="20"/>
                <w:szCs w:val="20"/>
              </w:rPr>
              <w:t xml:space="preserve">improved community platforms, collective action and community dialogues </w:t>
            </w:r>
            <w:r w:rsidR="008253D6" w:rsidRPr="00A77801">
              <w:rPr>
                <w:rFonts w:eastAsia="Times New Roman"/>
                <w:sz w:val="20"/>
                <w:szCs w:val="20"/>
              </w:rPr>
              <w:t>to end/minimize harmful traditional practices</w:t>
            </w:r>
          </w:p>
        </w:tc>
        <w:tc>
          <w:tcPr>
            <w:tcW w:w="810" w:type="dxa"/>
          </w:tcPr>
          <w:p w14:paraId="4682AEF1" w14:textId="16AAFB55"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1E7E3303" w14:textId="3878A38D"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6A77BD4C" w14:textId="0727307E"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0EA60A31" w14:textId="057C0434"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52422DF2" w14:textId="01B9FBBD"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4FE98A75" w14:textId="56FB21A7"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4D7199C6" w14:textId="7B46F303"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12E1BDC4" w14:textId="6BE5A7C8"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3D021C8B" w14:textId="6462A0DC"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150DCA14" w14:textId="36C205D8"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4D0E22FA" w14:textId="4C66F4DA" w:rsidR="00555E22" w:rsidRPr="00A77801" w:rsidRDefault="006B2067" w:rsidP="00D06AEE">
            <w:pPr>
              <w:rPr>
                <w:rFonts w:cstheme="minorHAnsi"/>
                <w:sz w:val="20"/>
                <w:szCs w:val="20"/>
              </w:rPr>
            </w:pPr>
            <w:r w:rsidRPr="00A77801">
              <w:rPr>
                <w:rFonts w:cstheme="minorHAnsi"/>
                <w:sz w:val="20"/>
                <w:szCs w:val="20"/>
              </w:rPr>
              <w:t>x</w:t>
            </w:r>
          </w:p>
        </w:tc>
        <w:tc>
          <w:tcPr>
            <w:tcW w:w="810" w:type="dxa"/>
          </w:tcPr>
          <w:p w14:paraId="7939B203" w14:textId="24CC30AE" w:rsidR="00555E22" w:rsidRPr="00A77801" w:rsidRDefault="006B2067" w:rsidP="00D06AEE">
            <w:pPr>
              <w:rPr>
                <w:rFonts w:cstheme="minorHAnsi"/>
                <w:sz w:val="20"/>
                <w:szCs w:val="20"/>
              </w:rPr>
            </w:pPr>
            <w:r w:rsidRPr="00A77801">
              <w:rPr>
                <w:rFonts w:cstheme="minorHAnsi"/>
                <w:sz w:val="20"/>
                <w:szCs w:val="20"/>
              </w:rPr>
              <w:t>x</w:t>
            </w:r>
          </w:p>
        </w:tc>
        <w:tc>
          <w:tcPr>
            <w:tcW w:w="2610" w:type="dxa"/>
          </w:tcPr>
          <w:p w14:paraId="7F0F02AB" w14:textId="4C9FB9F7" w:rsidR="00555E22" w:rsidRPr="006D23C8" w:rsidRDefault="00A77801" w:rsidP="00D06AEE">
            <w:pPr>
              <w:rPr>
                <w:rFonts w:cstheme="minorHAnsi"/>
                <w:sz w:val="20"/>
                <w:szCs w:val="20"/>
              </w:rPr>
            </w:pPr>
            <w:r w:rsidRPr="00A77801">
              <w:rPr>
                <w:rFonts w:cstheme="minorHAnsi"/>
                <w:sz w:val="20"/>
                <w:szCs w:val="20"/>
              </w:rPr>
              <w:t>Communities, local authorities, religious leaders</w:t>
            </w:r>
          </w:p>
        </w:tc>
      </w:tr>
      <w:tr w:rsidR="00ED7486" w:rsidRPr="00157834" w14:paraId="43AB1670" w14:textId="77777777" w:rsidTr="2CC40658">
        <w:tc>
          <w:tcPr>
            <w:tcW w:w="14575" w:type="dxa"/>
            <w:gridSpan w:val="14"/>
            <w:shd w:val="clear" w:color="auto" w:fill="DBE5F1" w:themeFill="accent1" w:themeFillTint="33"/>
          </w:tcPr>
          <w:p w14:paraId="06F36D0C" w14:textId="6CE341AD" w:rsidR="00157834" w:rsidRPr="00157834" w:rsidRDefault="00553A9C" w:rsidP="00157834">
            <w:pPr>
              <w:jc w:val="both"/>
              <w:rPr>
                <w:rFonts w:cstheme="minorHAnsi"/>
                <w:sz w:val="20"/>
                <w:szCs w:val="20"/>
              </w:rPr>
            </w:pPr>
            <w:r w:rsidRPr="00157834">
              <w:rPr>
                <w:rFonts w:cstheme="minorHAnsi"/>
                <w:sz w:val="20"/>
                <w:szCs w:val="20"/>
              </w:rPr>
              <w:t>Output</w:t>
            </w:r>
            <w:r w:rsidR="00ED7486" w:rsidRPr="00157834">
              <w:rPr>
                <w:rFonts w:cstheme="minorHAnsi"/>
                <w:sz w:val="20"/>
                <w:szCs w:val="20"/>
              </w:rPr>
              <w:t xml:space="preserve"> </w:t>
            </w:r>
            <w:r w:rsidR="000A78A2">
              <w:rPr>
                <w:rFonts w:cstheme="minorHAnsi"/>
                <w:sz w:val="20"/>
                <w:szCs w:val="20"/>
              </w:rPr>
              <w:t>3.1</w:t>
            </w:r>
            <w:r w:rsidR="00ED7486" w:rsidRPr="00157834">
              <w:rPr>
                <w:rFonts w:cstheme="minorHAnsi"/>
                <w:sz w:val="20"/>
                <w:szCs w:val="20"/>
              </w:rPr>
              <w:t xml:space="preserve">: </w:t>
            </w:r>
            <w:r w:rsidR="00157834" w:rsidRPr="00157834">
              <w:rPr>
                <w:sz w:val="20"/>
                <w:szCs w:val="20"/>
              </w:rPr>
              <w:t xml:space="preserve">Enhanced capacity of the Juvenile Referral Centre under the Ministry of Justice </w:t>
            </w:r>
            <w:r w:rsidR="00D75A97">
              <w:rPr>
                <w:sz w:val="20"/>
                <w:szCs w:val="20"/>
              </w:rPr>
              <w:t>to</w:t>
            </w:r>
            <w:r w:rsidR="00157834" w:rsidRPr="00157834">
              <w:rPr>
                <w:sz w:val="20"/>
                <w:szCs w:val="20"/>
              </w:rPr>
              <w:t xml:space="preserve"> implement the crime prevention referral procedures and </w:t>
            </w:r>
            <w:r w:rsidR="00157834" w:rsidRPr="00157834">
              <w:rPr>
                <w:sz w:val="20"/>
                <w:szCs w:val="20"/>
                <w:lang w:val="en-US"/>
              </w:rPr>
              <w:t xml:space="preserve">deliver </w:t>
            </w:r>
            <w:r w:rsidR="00157834" w:rsidRPr="00157834">
              <w:rPr>
                <w:sz w:val="20"/>
                <w:szCs w:val="20"/>
              </w:rPr>
              <w:t xml:space="preserve">quality programmes for children with difficult behaviour and children below the minimum age of criminal responsibility. </w:t>
            </w:r>
          </w:p>
        </w:tc>
      </w:tr>
      <w:tr w:rsidR="00555E22" w:rsidRPr="008F41CB" w14:paraId="664A4227" w14:textId="77777777" w:rsidTr="2CC40658">
        <w:tc>
          <w:tcPr>
            <w:tcW w:w="2245" w:type="dxa"/>
          </w:tcPr>
          <w:p w14:paraId="15889F8E" w14:textId="16BA0183"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.1.1.</w:t>
            </w:r>
            <w:r w:rsidRPr="008F41CB">
              <w:rPr>
                <w:rFonts w:eastAsia="Times New Roman" w:cstheme="minorHAnsi"/>
                <w:sz w:val="20"/>
                <w:szCs w:val="20"/>
              </w:rPr>
              <w:t xml:space="preserve"> </w:t>
            </w:r>
            <w:r w:rsidR="006305BB" w:rsidRPr="00FD709E">
              <w:rPr>
                <w:rFonts w:eastAsia="Times New Roman" w:cstheme="minorHAnsi"/>
                <w:sz w:val="20"/>
                <w:szCs w:val="20"/>
              </w:rPr>
              <w:t xml:space="preserve">Enhancing the existing model of the Juvenile Referral Centre for children below the Minimum Age of Criminal Responsibility (MACR) and children with difficult behaviour </w:t>
            </w:r>
            <w:r w:rsidR="006305BB" w:rsidRPr="00FD709E">
              <w:rPr>
                <w:rFonts w:eastAsia="Times New Roman" w:cstheme="minorHAnsi"/>
                <w:sz w:val="20"/>
                <w:szCs w:val="20"/>
              </w:rPr>
              <w:lastRenderedPageBreak/>
              <w:t>under the National Agency for Crime Prevention and Probation</w:t>
            </w:r>
          </w:p>
        </w:tc>
        <w:tc>
          <w:tcPr>
            <w:tcW w:w="810" w:type="dxa"/>
          </w:tcPr>
          <w:p w14:paraId="355DCE66" w14:textId="1D6977D1" w:rsidR="00555E22" w:rsidRPr="008F41CB" w:rsidRDefault="1326F6C2" w:rsidP="5DB16B8D">
            <w:pPr>
              <w:rPr>
                <w:sz w:val="20"/>
                <w:szCs w:val="20"/>
              </w:rPr>
            </w:pPr>
            <w:r w:rsidRPr="008F41CB">
              <w:rPr>
                <w:sz w:val="20"/>
                <w:szCs w:val="20"/>
              </w:rPr>
              <w:lastRenderedPageBreak/>
              <w:t>x</w:t>
            </w:r>
          </w:p>
        </w:tc>
        <w:tc>
          <w:tcPr>
            <w:tcW w:w="810" w:type="dxa"/>
          </w:tcPr>
          <w:p w14:paraId="6AC3E14A" w14:textId="08D63B79" w:rsidR="00555E22" w:rsidRPr="008F41CB" w:rsidRDefault="1326F6C2" w:rsidP="5DB16B8D">
            <w:pPr>
              <w:rPr>
                <w:sz w:val="20"/>
                <w:szCs w:val="20"/>
              </w:rPr>
            </w:pPr>
            <w:r w:rsidRPr="008F41CB">
              <w:rPr>
                <w:sz w:val="20"/>
                <w:szCs w:val="20"/>
              </w:rPr>
              <w:t>x</w:t>
            </w:r>
          </w:p>
        </w:tc>
        <w:tc>
          <w:tcPr>
            <w:tcW w:w="810" w:type="dxa"/>
          </w:tcPr>
          <w:p w14:paraId="77A6C399" w14:textId="0BF1DF67" w:rsidR="00555E22" w:rsidRPr="008F41CB" w:rsidRDefault="1326F6C2" w:rsidP="5DB16B8D">
            <w:pPr>
              <w:rPr>
                <w:sz w:val="20"/>
                <w:szCs w:val="20"/>
              </w:rPr>
            </w:pPr>
            <w:r w:rsidRPr="008F41CB">
              <w:rPr>
                <w:sz w:val="20"/>
                <w:szCs w:val="20"/>
              </w:rPr>
              <w:t>x</w:t>
            </w:r>
          </w:p>
        </w:tc>
        <w:tc>
          <w:tcPr>
            <w:tcW w:w="810" w:type="dxa"/>
          </w:tcPr>
          <w:p w14:paraId="53AABE1D" w14:textId="2F524231" w:rsidR="00555E22" w:rsidRPr="008F41CB" w:rsidRDefault="1326F6C2" w:rsidP="5DB16B8D">
            <w:pPr>
              <w:rPr>
                <w:sz w:val="20"/>
                <w:szCs w:val="20"/>
              </w:rPr>
            </w:pPr>
            <w:r w:rsidRPr="008F41CB">
              <w:rPr>
                <w:sz w:val="20"/>
                <w:szCs w:val="20"/>
              </w:rPr>
              <w:t>x</w:t>
            </w:r>
          </w:p>
        </w:tc>
        <w:tc>
          <w:tcPr>
            <w:tcW w:w="810" w:type="dxa"/>
          </w:tcPr>
          <w:p w14:paraId="6C7A4A4A" w14:textId="30143033" w:rsidR="00555E22" w:rsidRPr="008F41CB" w:rsidRDefault="1326F6C2" w:rsidP="5DB16B8D">
            <w:pPr>
              <w:rPr>
                <w:sz w:val="20"/>
                <w:szCs w:val="20"/>
              </w:rPr>
            </w:pPr>
            <w:r w:rsidRPr="008F41CB">
              <w:rPr>
                <w:sz w:val="20"/>
                <w:szCs w:val="20"/>
              </w:rPr>
              <w:t>x</w:t>
            </w:r>
          </w:p>
        </w:tc>
        <w:tc>
          <w:tcPr>
            <w:tcW w:w="810" w:type="dxa"/>
          </w:tcPr>
          <w:p w14:paraId="2A80DCEA" w14:textId="15D4BBBE" w:rsidR="00555E22" w:rsidRPr="008F41CB" w:rsidRDefault="1326F6C2" w:rsidP="5DB16B8D">
            <w:pPr>
              <w:rPr>
                <w:sz w:val="20"/>
                <w:szCs w:val="20"/>
              </w:rPr>
            </w:pPr>
            <w:r w:rsidRPr="008F41CB">
              <w:rPr>
                <w:sz w:val="20"/>
                <w:szCs w:val="20"/>
              </w:rPr>
              <w:t>x</w:t>
            </w:r>
          </w:p>
        </w:tc>
        <w:tc>
          <w:tcPr>
            <w:tcW w:w="810" w:type="dxa"/>
          </w:tcPr>
          <w:p w14:paraId="2CA7C35E" w14:textId="6FD97A09" w:rsidR="00555E22" w:rsidRPr="008F41CB" w:rsidRDefault="1326F6C2" w:rsidP="5DB16B8D">
            <w:pPr>
              <w:rPr>
                <w:sz w:val="20"/>
                <w:szCs w:val="20"/>
              </w:rPr>
            </w:pPr>
            <w:r w:rsidRPr="008F41CB">
              <w:rPr>
                <w:sz w:val="20"/>
                <w:szCs w:val="20"/>
              </w:rPr>
              <w:t>x</w:t>
            </w:r>
          </w:p>
        </w:tc>
        <w:tc>
          <w:tcPr>
            <w:tcW w:w="810" w:type="dxa"/>
          </w:tcPr>
          <w:p w14:paraId="584C505A" w14:textId="4CF56E09" w:rsidR="00555E22" w:rsidRPr="008F41CB" w:rsidRDefault="1326F6C2" w:rsidP="5DB16B8D">
            <w:pPr>
              <w:rPr>
                <w:sz w:val="20"/>
                <w:szCs w:val="20"/>
              </w:rPr>
            </w:pPr>
            <w:r w:rsidRPr="008F41CB">
              <w:rPr>
                <w:sz w:val="20"/>
                <w:szCs w:val="20"/>
              </w:rPr>
              <w:t>x</w:t>
            </w:r>
          </w:p>
        </w:tc>
        <w:tc>
          <w:tcPr>
            <w:tcW w:w="810" w:type="dxa"/>
          </w:tcPr>
          <w:p w14:paraId="64CBD845" w14:textId="2B9E4352" w:rsidR="00555E22" w:rsidRPr="008F41CB" w:rsidRDefault="1326F6C2" w:rsidP="5DB16B8D">
            <w:pPr>
              <w:rPr>
                <w:sz w:val="20"/>
                <w:szCs w:val="20"/>
              </w:rPr>
            </w:pPr>
            <w:r w:rsidRPr="008F41CB">
              <w:rPr>
                <w:sz w:val="20"/>
                <w:szCs w:val="20"/>
              </w:rPr>
              <w:t>x</w:t>
            </w:r>
          </w:p>
        </w:tc>
        <w:tc>
          <w:tcPr>
            <w:tcW w:w="810" w:type="dxa"/>
          </w:tcPr>
          <w:p w14:paraId="7B34B3FE" w14:textId="0F185826" w:rsidR="00555E22" w:rsidRPr="008F41CB" w:rsidRDefault="1326F6C2" w:rsidP="5DB16B8D">
            <w:pPr>
              <w:rPr>
                <w:sz w:val="20"/>
                <w:szCs w:val="20"/>
              </w:rPr>
            </w:pPr>
            <w:r w:rsidRPr="008F41CB">
              <w:rPr>
                <w:sz w:val="20"/>
                <w:szCs w:val="20"/>
              </w:rPr>
              <w:t>x</w:t>
            </w:r>
          </w:p>
        </w:tc>
        <w:tc>
          <w:tcPr>
            <w:tcW w:w="810" w:type="dxa"/>
          </w:tcPr>
          <w:p w14:paraId="2FEA0AD0" w14:textId="22DC8503" w:rsidR="00555E22" w:rsidRPr="008F41CB" w:rsidRDefault="1326F6C2" w:rsidP="5DB16B8D">
            <w:pPr>
              <w:rPr>
                <w:sz w:val="20"/>
                <w:szCs w:val="20"/>
              </w:rPr>
            </w:pPr>
            <w:r w:rsidRPr="008F41CB">
              <w:rPr>
                <w:sz w:val="20"/>
                <w:szCs w:val="20"/>
              </w:rPr>
              <w:t>x</w:t>
            </w:r>
          </w:p>
        </w:tc>
        <w:tc>
          <w:tcPr>
            <w:tcW w:w="810" w:type="dxa"/>
          </w:tcPr>
          <w:p w14:paraId="02B3632B" w14:textId="7D499AB3" w:rsidR="00555E22" w:rsidRPr="008F41CB" w:rsidRDefault="1326F6C2" w:rsidP="5DB16B8D">
            <w:pPr>
              <w:rPr>
                <w:sz w:val="20"/>
                <w:szCs w:val="20"/>
              </w:rPr>
            </w:pPr>
            <w:r w:rsidRPr="008F41CB">
              <w:rPr>
                <w:sz w:val="20"/>
                <w:szCs w:val="20"/>
              </w:rPr>
              <w:t>x</w:t>
            </w:r>
          </w:p>
        </w:tc>
        <w:tc>
          <w:tcPr>
            <w:tcW w:w="2610" w:type="dxa"/>
          </w:tcPr>
          <w:p w14:paraId="3239965D" w14:textId="13FB07FA" w:rsidR="00555E22" w:rsidRPr="008F41CB" w:rsidRDefault="3C7ACFD9" w:rsidP="1FC4628F">
            <w:pPr>
              <w:rPr>
                <w:sz w:val="20"/>
                <w:szCs w:val="20"/>
              </w:rPr>
            </w:pPr>
            <w:r w:rsidRPr="2CC40658">
              <w:rPr>
                <w:sz w:val="20"/>
                <w:szCs w:val="20"/>
              </w:rPr>
              <w:t xml:space="preserve">The National Agency for Crime Prevention and Probation, Juvenile Referral </w:t>
            </w:r>
            <w:proofErr w:type="spellStart"/>
            <w:r w:rsidRPr="2CC40658">
              <w:rPr>
                <w:sz w:val="20"/>
                <w:szCs w:val="20"/>
              </w:rPr>
              <w:t>Center</w:t>
            </w:r>
            <w:proofErr w:type="spellEnd"/>
            <w:r w:rsidRPr="2CC40658">
              <w:rPr>
                <w:sz w:val="20"/>
                <w:szCs w:val="20"/>
              </w:rPr>
              <w:t xml:space="preserve">, General Prosecutor’s Office, Ministry of </w:t>
            </w:r>
            <w:proofErr w:type="spellStart"/>
            <w:r w:rsidRPr="2CC40658">
              <w:rPr>
                <w:sz w:val="20"/>
                <w:szCs w:val="20"/>
              </w:rPr>
              <w:t>Intrenal</w:t>
            </w:r>
            <w:proofErr w:type="spellEnd"/>
            <w:r w:rsidRPr="2CC40658">
              <w:rPr>
                <w:sz w:val="20"/>
                <w:szCs w:val="20"/>
              </w:rPr>
              <w:t xml:space="preserve"> Affai</w:t>
            </w:r>
            <w:r w:rsidR="5FAAF13B" w:rsidRPr="2CC40658">
              <w:rPr>
                <w:sz w:val="20"/>
                <w:szCs w:val="20"/>
              </w:rPr>
              <w:t xml:space="preserve">rs, </w:t>
            </w:r>
            <w:r w:rsidR="58269308" w:rsidRPr="2CC40658">
              <w:rPr>
                <w:sz w:val="20"/>
                <w:szCs w:val="20"/>
              </w:rPr>
              <w:t>MOIDPLHSA, State Care Agency;</w:t>
            </w:r>
            <w:r w:rsidR="2C54D67C" w:rsidRPr="2CC40658">
              <w:rPr>
                <w:sz w:val="20"/>
                <w:szCs w:val="20"/>
              </w:rPr>
              <w:t xml:space="preserve"> </w:t>
            </w:r>
            <w:proofErr w:type="spellStart"/>
            <w:r w:rsidR="2C54D67C" w:rsidRPr="2CC40658">
              <w:rPr>
                <w:sz w:val="20"/>
                <w:szCs w:val="20"/>
              </w:rPr>
              <w:t>MoESCS</w:t>
            </w:r>
            <w:proofErr w:type="spellEnd"/>
          </w:p>
        </w:tc>
      </w:tr>
      <w:tr w:rsidR="00555E22" w:rsidRPr="008F41CB" w14:paraId="1D3FAFD4" w14:textId="77777777" w:rsidTr="2CC40658">
        <w:tc>
          <w:tcPr>
            <w:tcW w:w="2245" w:type="dxa"/>
          </w:tcPr>
          <w:p w14:paraId="49D8C03D" w14:textId="43CE3EB3"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.1.2.</w:t>
            </w:r>
            <w:r w:rsidRPr="008F41CB">
              <w:rPr>
                <w:rFonts w:eastAsia="Times New Roman" w:cstheme="minorHAnsi"/>
                <w:sz w:val="20"/>
                <w:szCs w:val="20"/>
              </w:rPr>
              <w:t xml:space="preserve"> </w:t>
            </w:r>
            <w:r w:rsidR="006305BB" w:rsidRPr="00FD709E">
              <w:rPr>
                <w:rFonts w:eastAsia="Times New Roman" w:cstheme="minorHAnsi"/>
                <w:sz w:val="20"/>
                <w:szCs w:val="20"/>
              </w:rPr>
              <w:t>Creation of the quality assurance and monitoring system under the Juvenile Referral Centre</w:t>
            </w:r>
          </w:p>
        </w:tc>
        <w:tc>
          <w:tcPr>
            <w:tcW w:w="810" w:type="dxa"/>
          </w:tcPr>
          <w:p w14:paraId="1B53B77C" w14:textId="77777777" w:rsidR="00555E22" w:rsidRPr="008F41CB" w:rsidRDefault="00555E22" w:rsidP="00D06AEE">
            <w:pPr>
              <w:rPr>
                <w:rFonts w:cstheme="minorHAnsi"/>
                <w:sz w:val="20"/>
                <w:szCs w:val="20"/>
              </w:rPr>
            </w:pPr>
          </w:p>
        </w:tc>
        <w:tc>
          <w:tcPr>
            <w:tcW w:w="810" w:type="dxa"/>
          </w:tcPr>
          <w:p w14:paraId="75B2C2EC" w14:textId="77777777" w:rsidR="00555E22" w:rsidRPr="008F41CB" w:rsidRDefault="00555E22" w:rsidP="00D06AEE">
            <w:pPr>
              <w:rPr>
                <w:rFonts w:cstheme="minorHAnsi"/>
                <w:sz w:val="20"/>
                <w:szCs w:val="20"/>
              </w:rPr>
            </w:pPr>
          </w:p>
        </w:tc>
        <w:tc>
          <w:tcPr>
            <w:tcW w:w="810" w:type="dxa"/>
          </w:tcPr>
          <w:p w14:paraId="65ECBE62" w14:textId="77777777" w:rsidR="00555E22" w:rsidRPr="008F41CB" w:rsidRDefault="00555E22" w:rsidP="00D06AEE">
            <w:pPr>
              <w:rPr>
                <w:rFonts w:cstheme="minorHAnsi"/>
                <w:sz w:val="20"/>
                <w:szCs w:val="20"/>
              </w:rPr>
            </w:pPr>
          </w:p>
        </w:tc>
        <w:tc>
          <w:tcPr>
            <w:tcW w:w="810" w:type="dxa"/>
          </w:tcPr>
          <w:p w14:paraId="4650B01C" w14:textId="2364FC1B" w:rsidR="00555E22" w:rsidRPr="008F41CB" w:rsidRDefault="00555E22" w:rsidP="5DB16B8D">
            <w:pPr>
              <w:rPr>
                <w:sz w:val="20"/>
                <w:szCs w:val="20"/>
              </w:rPr>
            </w:pPr>
          </w:p>
        </w:tc>
        <w:tc>
          <w:tcPr>
            <w:tcW w:w="810" w:type="dxa"/>
          </w:tcPr>
          <w:p w14:paraId="1CCCEB53" w14:textId="51E8D33C" w:rsidR="00555E22" w:rsidRPr="008F41CB" w:rsidRDefault="00555E22" w:rsidP="5DB16B8D">
            <w:pPr>
              <w:rPr>
                <w:sz w:val="20"/>
                <w:szCs w:val="20"/>
              </w:rPr>
            </w:pPr>
          </w:p>
        </w:tc>
        <w:tc>
          <w:tcPr>
            <w:tcW w:w="810" w:type="dxa"/>
          </w:tcPr>
          <w:p w14:paraId="7C6C97FB" w14:textId="3E70A5EB" w:rsidR="00555E22" w:rsidRPr="008F41CB" w:rsidRDefault="74EE193A" w:rsidP="5DB16B8D">
            <w:pPr>
              <w:rPr>
                <w:sz w:val="20"/>
                <w:szCs w:val="20"/>
              </w:rPr>
            </w:pPr>
            <w:r w:rsidRPr="008F41CB">
              <w:rPr>
                <w:sz w:val="20"/>
                <w:szCs w:val="20"/>
              </w:rPr>
              <w:t>x</w:t>
            </w:r>
          </w:p>
        </w:tc>
        <w:tc>
          <w:tcPr>
            <w:tcW w:w="810" w:type="dxa"/>
          </w:tcPr>
          <w:p w14:paraId="6D0F674D" w14:textId="49135A6E" w:rsidR="00555E22" w:rsidRPr="008F41CB" w:rsidRDefault="74EE193A" w:rsidP="5DB16B8D">
            <w:pPr>
              <w:rPr>
                <w:sz w:val="20"/>
                <w:szCs w:val="20"/>
              </w:rPr>
            </w:pPr>
            <w:r w:rsidRPr="008F41CB">
              <w:rPr>
                <w:sz w:val="20"/>
                <w:szCs w:val="20"/>
              </w:rPr>
              <w:t>x</w:t>
            </w:r>
          </w:p>
        </w:tc>
        <w:tc>
          <w:tcPr>
            <w:tcW w:w="810" w:type="dxa"/>
          </w:tcPr>
          <w:p w14:paraId="2080FB57" w14:textId="6CF2DC08" w:rsidR="00555E22" w:rsidRPr="008F41CB" w:rsidRDefault="74EE193A" w:rsidP="5DB16B8D">
            <w:pPr>
              <w:rPr>
                <w:sz w:val="20"/>
                <w:szCs w:val="20"/>
              </w:rPr>
            </w:pPr>
            <w:r w:rsidRPr="008F41CB">
              <w:rPr>
                <w:sz w:val="20"/>
                <w:szCs w:val="20"/>
              </w:rPr>
              <w:t>x</w:t>
            </w:r>
          </w:p>
        </w:tc>
        <w:tc>
          <w:tcPr>
            <w:tcW w:w="810" w:type="dxa"/>
          </w:tcPr>
          <w:p w14:paraId="54714579" w14:textId="5B811285" w:rsidR="00555E22" w:rsidRPr="008F41CB" w:rsidRDefault="74EE193A" w:rsidP="5DB16B8D">
            <w:pPr>
              <w:rPr>
                <w:sz w:val="20"/>
                <w:szCs w:val="20"/>
              </w:rPr>
            </w:pPr>
            <w:r w:rsidRPr="008F41CB">
              <w:rPr>
                <w:sz w:val="20"/>
                <w:szCs w:val="20"/>
              </w:rPr>
              <w:t>x</w:t>
            </w:r>
          </w:p>
        </w:tc>
        <w:tc>
          <w:tcPr>
            <w:tcW w:w="810" w:type="dxa"/>
          </w:tcPr>
          <w:p w14:paraId="1883157E" w14:textId="30A3CDB6" w:rsidR="00555E22" w:rsidRPr="008F41CB" w:rsidRDefault="74EE193A" w:rsidP="5DB16B8D">
            <w:pPr>
              <w:rPr>
                <w:sz w:val="20"/>
                <w:szCs w:val="20"/>
              </w:rPr>
            </w:pPr>
            <w:r w:rsidRPr="008F41CB">
              <w:rPr>
                <w:sz w:val="20"/>
                <w:szCs w:val="20"/>
              </w:rPr>
              <w:t>x</w:t>
            </w:r>
          </w:p>
        </w:tc>
        <w:tc>
          <w:tcPr>
            <w:tcW w:w="810" w:type="dxa"/>
          </w:tcPr>
          <w:p w14:paraId="77DC30C7" w14:textId="1D605C89" w:rsidR="00555E22" w:rsidRPr="008F41CB" w:rsidRDefault="74EE193A" w:rsidP="5DB16B8D">
            <w:pPr>
              <w:rPr>
                <w:sz w:val="20"/>
                <w:szCs w:val="20"/>
              </w:rPr>
            </w:pPr>
            <w:r w:rsidRPr="008F41CB">
              <w:rPr>
                <w:sz w:val="20"/>
                <w:szCs w:val="20"/>
              </w:rPr>
              <w:t>x</w:t>
            </w:r>
          </w:p>
        </w:tc>
        <w:tc>
          <w:tcPr>
            <w:tcW w:w="810" w:type="dxa"/>
          </w:tcPr>
          <w:p w14:paraId="0F36F1EE" w14:textId="41155705" w:rsidR="00555E22" w:rsidRPr="008F41CB" w:rsidRDefault="74EE193A" w:rsidP="5DB16B8D">
            <w:pPr>
              <w:rPr>
                <w:sz w:val="20"/>
                <w:szCs w:val="20"/>
              </w:rPr>
            </w:pPr>
            <w:r w:rsidRPr="008F41CB">
              <w:rPr>
                <w:sz w:val="20"/>
                <w:szCs w:val="20"/>
              </w:rPr>
              <w:t>x</w:t>
            </w:r>
          </w:p>
        </w:tc>
        <w:tc>
          <w:tcPr>
            <w:tcW w:w="2610" w:type="dxa"/>
          </w:tcPr>
          <w:p w14:paraId="7A5EADD5" w14:textId="3110E47B" w:rsidR="00555E22" w:rsidRPr="008F41CB" w:rsidRDefault="58F61787" w:rsidP="1FC4628F">
            <w:pPr>
              <w:rPr>
                <w:sz w:val="20"/>
                <w:szCs w:val="20"/>
              </w:rPr>
            </w:pPr>
            <w:r w:rsidRPr="2CC40658">
              <w:rPr>
                <w:sz w:val="20"/>
                <w:szCs w:val="20"/>
              </w:rPr>
              <w:t xml:space="preserve">The National Agency for Crime Prevention and Probation, Juvenile Referral </w:t>
            </w:r>
            <w:proofErr w:type="spellStart"/>
            <w:r w:rsidRPr="2CC40658">
              <w:rPr>
                <w:sz w:val="20"/>
                <w:szCs w:val="20"/>
              </w:rPr>
              <w:t>Center</w:t>
            </w:r>
            <w:proofErr w:type="spellEnd"/>
          </w:p>
        </w:tc>
      </w:tr>
      <w:tr w:rsidR="00555E22" w:rsidRPr="008F41CB" w14:paraId="029D459C" w14:textId="77777777" w:rsidTr="2CC40658">
        <w:tc>
          <w:tcPr>
            <w:tcW w:w="2245" w:type="dxa"/>
          </w:tcPr>
          <w:p w14:paraId="2F491DC6" w14:textId="3E5F7E13" w:rsidR="00555E22" w:rsidRPr="008F41CB" w:rsidRDefault="00555E22" w:rsidP="00D06AEE">
            <w:pPr>
              <w:rPr>
                <w:sz w:val="20"/>
                <w:szCs w:val="20"/>
              </w:rPr>
            </w:pPr>
            <w:r w:rsidRPr="008F41CB">
              <w:rPr>
                <w:rFonts w:eastAsia="Times New Roman"/>
                <w:sz w:val="20"/>
                <w:szCs w:val="20"/>
                <w:u w:val="single"/>
              </w:rPr>
              <w:t xml:space="preserve">Activity </w:t>
            </w:r>
            <w:r w:rsidR="006305BB">
              <w:rPr>
                <w:rFonts w:eastAsia="Times New Roman"/>
                <w:sz w:val="20"/>
                <w:szCs w:val="20"/>
                <w:u w:val="single"/>
              </w:rPr>
              <w:t>3</w:t>
            </w:r>
            <w:r w:rsidRPr="008F41CB">
              <w:rPr>
                <w:rFonts w:eastAsia="Times New Roman"/>
                <w:sz w:val="20"/>
                <w:szCs w:val="20"/>
                <w:u w:val="single"/>
              </w:rPr>
              <w:t xml:space="preserve">.1.3. </w:t>
            </w:r>
            <w:r w:rsidR="006305BB" w:rsidRPr="00B55AEF">
              <w:rPr>
                <w:rFonts w:eastAsia="Times New Roman"/>
                <w:sz w:val="20"/>
                <w:szCs w:val="20"/>
              </w:rPr>
              <w:t>Support to the establishment</w:t>
            </w:r>
            <w:r w:rsidR="006305BB" w:rsidRPr="00B55AEF">
              <w:rPr>
                <w:rFonts w:eastAsia="Times New Roman" w:cstheme="minorHAnsi"/>
                <w:sz w:val="20"/>
                <w:szCs w:val="20"/>
              </w:rPr>
              <w:t xml:space="preserve"> of psychosocial programmes for children below the MACR and children at risk of becoming in conflict with the law </w:t>
            </w:r>
          </w:p>
        </w:tc>
        <w:tc>
          <w:tcPr>
            <w:tcW w:w="810" w:type="dxa"/>
          </w:tcPr>
          <w:p w14:paraId="230812E4" w14:textId="00F8AEF8" w:rsidR="00555E22" w:rsidRPr="008F41CB" w:rsidRDefault="1F8F96F9" w:rsidP="5DB16B8D">
            <w:pPr>
              <w:rPr>
                <w:sz w:val="20"/>
                <w:szCs w:val="20"/>
              </w:rPr>
            </w:pPr>
            <w:r w:rsidRPr="008F41CB">
              <w:rPr>
                <w:sz w:val="20"/>
                <w:szCs w:val="20"/>
              </w:rPr>
              <w:t>x</w:t>
            </w:r>
          </w:p>
        </w:tc>
        <w:tc>
          <w:tcPr>
            <w:tcW w:w="810" w:type="dxa"/>
          </w:tcPr>
          <w:p w14:paraId="07C98621" w14:textId="0AAB3898" w:rsidR="00555E22" w:rsidRPr="008F41CB" w:rsidRDefault="1F8F96F9" w:rsidP="5DB16B8D">
            <w:pPr>
              <w:rPr>
                <w:sz w:val="20"/>
                <w:szCs w:val="20"/>
              </w:rPr>
            </w:pPr>
            <w:r w:rsidRPr="008F41CB">
              <w:rPr>
                <w:sz w:val="20"/>
                <w:szCs w:val="20"/>
              </w:rPr>
              <w:t>x</w:t>
            </w:r>
          </w:p>
        </w:tc>
        <w:tc>
          <w:tcPr>
            <w:tcW w:w="810" w:type="dxa"/>
          </w:tcPr>
          <w:p w14:paraId="592B5689" w14:textId="6463B615" w:rsidR="00555E22" w:rsidRPr="008F41CB" w:rsidRDefault="1F8F96F9" w:rsidP="5DB16B8D">
            <w:pPr>
              <w:rPr>
                <w:sz w:val="20"/>
                <w:szCs w:val="20"/>
              </w:rPr>
            </w:pPr>
            <w:r w:rsidRPr="008F41CB">
              <w:rPr>
                <w:sz w:val="20"/>
                <w:szCs w:val="20"/>
              </w:rPr>
              <w:t>x</w:t>
            </w:r>
          </w:p>
        </w:tc>
        <w:tc>
          <w:tcPr>
            <w:tcW w:w="810" w:type="dxa"/>
          </w:tcPr>
          <w:p w14:paraId="6EA3A899" w14:textId="08DA61E7" w:rsidR="00555E22" w:rsidRPr="008F41CB" w:rsidRDefault="1F8F96F9" w:rsidP="5DB16B8D">
            <w:pPr>
              <w:rPr>
                <w:sz w:val="20"/>
                <w:szCs w:val="20"/>
              </w:rPr>
            </w:pPr>
            <w:r w:rsidRPr="008F41CB">
              <w:rPr>
                <w:sz w:val="20"/>
                <w:szCs w:val="20"/>
              </w:rPr>
              <w:t>x</w:t>
            </w:r>
          </w:p>
        </w:tc>
        <w:tc>
          <w:tcPr>
            <w:tcW w:w="810" w:type="dxa"/>
          </w:tcPr>
          <w:p w14:paraId="53BF6718" w14:textId="67B65F18" w:rsidR="00555E22" w:rsidRPr="008F41CB" w:rsidRDefault="1F8F96F9" w:rsidP="5DB16B8D">
            <w:pPr>
              <w:rPr>
                <w:sz w:val="20"/>
                <w:szCs w:val="20"/>
              </w:rPr>
            </w:pPr>
            <w:r w:rsidRPr="008F41CB">
              <w:rPr>
                <w:sz w:val="20"/>
                <w:szCs w:val="20"/>
              </w:rPr>
              <w:t>x</w:t>
            </w:r>
          </w:p>
        </w:tc>
        <w:tc>
          <w:tcPr>
            <w:tcW w:w="810" w:type="dxa"/>
          </w:tcPr>
          <w:p w14:paraId="70E2E38D" w14:textId="016149B6" w:rsidR="00555E22" w:rsidRPr="008F41CB" w:rsidRDefault="3870D700" w:rsidP="5DB16B8D">
            <w:pPr>
              <w:rPr>
                <w:sz w:val="20"/>
                <w:szCs w:val="20"/>
              </w:rPr>
            </w:pPr>
            <w:r w:rsidRPr="008F41CB">
              <w:rPr>
                <w:sz w:val="20"/>
                <w:szCs w:val="20"/>
              </w:rPr>
              <w:t>x</w:t>
            </w:r>
          </w:p>
        </w:tc>
        <w:tc>
          <w:tcPr>
            <w:tcW w:w="810" w:type="dxa"/>
          </w:tcPr>
          <w:p w14:paraId="4B407E46" w14:textId="1A7D7912" w:rsidR="00555E22" w:rsidRPr="008F41CB" w:rsidRDefault="3870D700" w:rsidP="5DB16B8D">
            <w:pPr>
              <w:rPr>
                <w:sz w:val="20"/>
                <w:szCs w:val="20"/>
              </w:rPr>
            </w:pPr>
            <w:r w:rsidRPr="008F41CB">
              <w:rPr>
                <w:sz w:val="20"/>
                <w:szCs w:val="20"/>
              </w:rPr>
              <w:t>x</w:t>
            </w:r>
          </w:p>
        </w:tc>
        <w:tc>
          <w:tcPr>
            <w:tcW w:w="810" w:type="dxa"/>
          </w:tcPr>
          <w:p w14:paraId="1787E5D4" w14:textId="5E90822E" w:rsidR="00555E22" w:rsidRPr="008F41CB" w:rsidRDefault="3870D700" w:rsidP="5DB16B8D">
            <w:pPr>
              <w:rPr>
                <w:sz w:val="20"/>
                <w:szCs w:val="20"/>
              </w:rPr>
            </w:pPr>
            <w:r w:rsidRPr="008F41CB">
              <w:rPr>
                <w:sz w:val="20"/>
                <w:szCs w:val="20"/>
              </w:rPr>
              <w:t>x</w:t>
            </w:r>
          </w:p>
        </w:tc>
        <w:tc>
          <w:tcPr>
            <w:tcW w:w="810" w:type="dxa"/>
          </w:tcPr>
          <w:p w14:paraId="49E363D5" w14:textId="05DDAFF4" w:rsidR="00555E22" w:rsidRPr="008F41CB" w:rsidRDefault="3870D700" w:rsidP="5DB16B8D">
            <w:pPr>
              <w:rPr>
                <w:sz w:val="20"/>
                <w:szCs w:val="20"/>
              </w:rPr>
            </w:pPr>
            <w:r w:rsidRPr="008F41CB">
              <w:rPr>
                <w:sz w:val="20"/>
                <w:szCs w:val="20"/>
              </w:rPr>
              <w:t>x</w:t>
            </w:r>
          </w:p>
        </w:tc>
        <w:tc>
          <w:tcPr>
            <w:tcW w:w="810" w:type="dxa"/>
          </w:tcPr>
          <w:p w14:paraId="3379BA0C" w14:textId="6E51E1E1" w:rsidR="00555E22" w:rsidRPr="008F41CB" w:rsidRDefault="3870D700" w:rsidP="5DB16B8D">
            <w:pPr>
              <w:rPr>
                <w:sz w:val="20"/>
                <w:szCs w:val="20"/>
              </w:rPr>
            </w:pPr>
            <w:r w:rsidRPr="008F41CB">
              <w:rPr>
                <w:sz w:val="20"/>
                <w:szCs w:val="20"/>
              </w:rPr>
              <w:t>x</w:t>
            </w:r>
          </w:p>
        </w:tc>
        <w:tc>
          <w:tcPr>
            <w:tcW w:w="810" w:type="dxa"/>
          </w:tcPr>
          <w:p w14:paraId="5FE325C4" w14:textId="479C8C0B" w:rsidR="00555E22" w:rsidRPr="008F41CB" w:rsidRDefault="3870D700" w:rsidP="5DB16B8D">
            <w:pPr>
              <w:rPr>
                <w:sz w:val="20"/>
                <w:szCs w:val="20"/>
              </w:rPr>
            </w:pPr>
            <w:r w:rsidRPr="008F41CB">
              <w:rPr>
                <w:sz w:val="20"/>
                <w:szCs w:val="20"/>
              </w:rPr>
              <w:t>x</w:t>
            </w:r>
          </w:p>
        </w:tc>
        <w:tc>
          <w:tcPr>
            <w:tcW w:w="810" w:type="dxa"/>
          </w:tcPr>
          <w:p w14:paraId="5388AD63" w14:textId="7A83D6DD" w:rsidR="00555E22" w:rsidRPr="008F41CB" w:rsidRDefault="3870D700" w:rsidP="5DB16B8D">
            <w:pPr>
              <w:rPr>
                <w:sz w:val="20"/>
                <w:szCs w:val="20"/>
              </w:rPr>
            </w:pPr>
            <w:r w:rsidRPr="008F41CB">
              <w:rPr>
                <w:sz w:val="20"/>
                <w:szCs w:val="20"/>
              </w:rPr>
              <w:t>x</w:t>
            </w:r>
          </w:p>
        </w:tc>
        <w:tc>
          <w:tcPr>
            <w:tcW w:w="2610" w:type="dxa"/>
          </w:tcPr>
          <w:p w14:paraId="2293291F" w14:textId="61579B61" w:rsidR="00555E22" w:rsidRPr="008F41CB" w:rsidRDefault="58B818E2" w:rsidP="1FC4628F">
            <w:pPr>
              <w:rPr>
                <w:sz w:val="20"/>
                <w:szCs w:val="20"/>
              </w:rPr>
            </w:pPr>
            <w:r w:rsidRPr="2CC40658">
              <w:rPr>
                <w:sz w:val="20"/>
                <w:szCs w:val="20"/>
              </w:rPr>
              <w:t xml:space="preserve">The National Agency for Crime Prevention and Probation, Juvenile Referral </w:t>
            </w:r>
            <w:proofErr w:type="spellStart"/>
            <w:r w:rsidRPr="2CC40658">
              <w:rPr>
                <w:sz w:val="20"/>
                <w:szCs w:val="20"/>
              </w:rPr>
              <w:t>Center</w:t>
            </w:r>
            <w:proofErr w:type="spellEnd"/>
            <w:r w:rsidRPr="2CC40658">
              <w:rPr>
                <w:sz w:val="20"/>
                <w:szCs w:val="20"/>
              </w:rPr>
              <w:t xml:space="preserve">, </w:t>
            </w:r>
            <w:r w:rsidR="4C153B22" w:rsidRPr="2CC40658">
              <w:rPr>
                <w:sz w:val="20"/>
                <w:szCs w:val="20"/>
              </w:rPr>
              <w:t xml:space="preserve">MOIDPLHSA, State Care Agency; </w:t>
            </w:r>
            <w:proofErr w:type="spellStart"/>
            <w:r w:rsidR="4C153B22" w:rsidRPr="2CC40658">
              <w:rPr>
                <w:sz w:val="20"/>
                <w:szCs w:val="20"/>
              </w:rPr>
              <w:t>MoESCS</w:t>
            </w:r>
            <w:proofErr w:type="spellEnd"/>
            <w:r w:rsidR="4C153B22" w:rsidRPr="2CC40658">
              <w:rPr>
                <w:sz w:val="20"/>
                <w:szCs w:val="20"/>
              </w:rPr>
              <w:t xml:space="preserve">, Local Municipalities. </w:t>
            </w:r>
          </w:p>
        </w:tc>
      </w:tr>
      <w:tr w:rsidR="00ED7486" w:rsidRPr="00157834" w14:paraId="75C2FDCA" w14:textId="77777777" w:rsidTr="2CC40658">
        <w:tc>
          <w:tcPr>
            <w:tcW w:w="14575" w:type="dxa"/>
            <w:gridSpan w:val="14"/>
            <w:shd w:val="clear" w:color="auto" w:fill="DBE5F1" w:themeFill="accent1" w:themeFillTint="33"/>
          </w:tcPr>
          <w:p w14:paraId="66841FC0" w14:textId="655B6974" w:rsidR="00157834" w:rsidRPr="00157834" w:rsidRDefault="00553A9C" w:rsidP="00157834">
            <w:pPr>
              <w:jc w:val="both"/>
              <w:rPr>
                <w:rFonts w:cstheme="minorHAnsi"/>
                <w:sz w:val="20"/>
                <w:szCs w:val="20"/>
              </w:rPr>
            </w:pPr>
            <w:r w:rsidRPr="00157834">
              <w:rPr>
                <w:rFonts w:cstheme="minorHAnsi"/>
                <w:sz w:val="20"/>
                <w:szCs w:val="20"/>
              </w:rPr>
              <w:t>Output</w:t>
            </w:r>
            <w:r w:rsidR="00ED7486" w:rsidRPr="00157834">
              <w:rPr>
                <w:rFonts w:cstheme="minorHAnsi"/>
                <w:sz w:val="20"/>
                <w:szCs w:val="20"/>
              </w:rPr>
              <w:t xml:space="preserve"> </w:t>
            </w:r>
            <w:r w:rsidR="000A78A2">
              <w:rPr>
                <w:rFonts w:cstheme="minorHAnsi"/>
                <w:sz w:val="20"/>
                <w:szCs w:val="20"/>
              </w:rPr>
              <w:t>3.2</w:t>
            </w:r>
            <w:r w:rsidR="006D23C8" w:rsidRPr="00157834">
              <w:rPr>
                <w:rFonts w:cstheme="minorHAnsi"/>
                <w:sz w:val="20"/>
                <w:szCs w:val="20"/>
              </w:rPr>
              <w:t>:</w:t>
            </w:r>
            <w:r w:rsidR="008B302F" w:rsidRPr="00157834">
              <w:rPr>
                <w:sz w:val="20"/>
                <w:szCs w:val="20"/>
              </w:rPr>
              <w:t xml:space="preserve"> </w:t>
            </w:r>
            <w:r w:rsidR="00157834" w:rsidRPr="00157834">
              <w:rPr>
                <w:sz w:val="20"/>
                <w:szCs w:val="20"/>
              </w:rPr>
              <w:t xml:space="preserve">Strengthened diversion and mediation programme through in-depth training, regular supervision and coordination. </w:t>
            </w:r>
          </w:p>
        </w:tc>
      </w:tr>
      <w:tr w:rsidR="00555E22" w:rsidRPr="008F41CB" w14:paraId="3B014B27" w14:textId="77777777" w:rsidTr="2CC40658">
        <w:tc>
          <w:tcPr>
            <w:tcW w:w="2245" w:type="dxa"/>
          </w:tcPr>
          <w:p w14:paraId="548F1496" w14:textId="35689521"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.2.1.</w:t>
            </w:r>
            <w:r w:rsidRPr="008F41CB">
              <w:rPr>
                <w:rFonts w:eastAsia="Times New Roman" w:cstheme="minorHAnsi"/>
                <w:sz w:val="20"/>
                <w:szCs w:val="20"/>
              </w:rPr>
              <w:t xml:space="preserve"> </w:t>
            </w:r>
            <w:r w:rsidR="006305BB" w:rsidRPr="00D314C5">
              <w:rPr>
                <w:rFonts w:eastAsia="Times New Roman" w:cstheme="minorHAnsi"/>
                <w:sz w:val="20"/>
                <w:szCs w:val="20"/>
              </w:rPr>
              <w:t xml:space="preserve">Expanding the scope and quality of services within the diversion and mediation programme managed by the National Agency for Crime Prevention and Probation </w:t>
            </w:r>
          </w:p>
        </w:tc>
        <w:tc>
          <w:tcPr>
            <w:tcW w:w="810" w:type="dxa"/>
          </w:tcPr>
          <w:p w14:paraId="10158F0B" w14:textId="3A240332" w:rsidR="00555E22" w:rsidRPr="008F41CB" w:rsidRDefault="325CE1B6" w:rsidP="5DB16B8D">
            <w:pPr>
              <w:rPr>
                <w:sz w:val="20"/>
                <w:szCs w:val="20"/>
              </w:rPr>
            </w:pPr>
            <w:r w:rsidRPr="008F41CB">
              <w:rPr>
                <w:sz w:val="20"/>
                <w:szCs w:val="20"/>
              </w:rPr>
              <w:t>x</w:t>
            </w:r>
          </w:p>
        </w:tc>
        <w:tc>
          <w:tcPr>
            <w:tcW w:w="810" w:type="dxa"/>
          </w:tcPr>
          <w:p w14:paraId="261D5697" w14:textId="57FEB6DE" w:rsidR="00555E22" w:rsidRPr="008F41CB" w:rsidRDefault="325CE1B6" w:rsidP="5DB16B8D">
            <w:pPr>
              <w:rPr>
                <w:sz w:val="20"/>
                <w:szCs w:val="20"/>
              </w:rPr>
            </w:pPr>
            <w:r w:rsidRPr="008F41CB">
              <w:rPr>
                <w:sz w:val="20"/>
                <w:szCs w:val="20"/>
              </w:rPr>
              <w:t>x</w:t>
            </w:r>
          </w:p>
        </w:tc>
        <w:tc>
          <w:tcPr>
            <w:tcW w:w="810" w:type="dxa"/>
          </w:tcPr>
          <w:p w14:paraId="4E8F9E2B" w14:textId="798C1E6C" w:rsidR="00555E22" w:rsidRPr="008F41CB" w:rsidRDefault="325CE1B6" w:rsidP="5DB16B8D">
            <w:pPr>
              <w:rPr>
                <w:sz w:val="20"/>
                <w:szCs w:val="20"/>
              </w:rPr>
            </w:pPr>
            <w:r w:rsidRPr="008F41CB">
              <w:rPr>
                <w:sz w:val="20"/>
                <w:szCs w:val="20"/>
              </w:rPr>
              <w:t>x</w:t>
            </w:r>
          </w:p>
        </w:tc>
        <w:tc>
          <w:tcPr>
            <w:tcW w:w="810" w:type="dxa"/>
          </w:tcPr>
          <w:p w14:paraId="76B3C41D" w14:textId="188D9C21" w:rsidR="00555E22" w:rsidRPr="008F41CB" w:rsidRDefault="325CE1B6" w:rsidP="5DB16B8D">
            <w:pPr>
              <w:rPr>
                <w:sz w:val="20"/>
                <w:szCs w:val="20"/>
              </w:rPr>
            </w:pPr>
            <w:r w:rsidRPr="008F41CB">
              <w:rPr>
                <w:sz w:val="20"/>
                <w:szCs w:val="20"/>
              </w:rPr>
              <w:t>x</w:t>
            </w:r>
          </w:p>
        </w:tc>
        <w:tc>
          <w:tcPr>
            <w:tcW w:w="810" w:type="dxa"/>
          </w:tcPr>
          <w:p w14:paraId="10B7EEE8" w14:textId="31EC8274" w:rsidR="00555E22" w:rsidRPr="008F41CB" w:rsidRDefault="325CE1B6" w:rsidP="5DB16B8D">
            <w:pPr>
              <w:rPr>
                <w:sz w:val="20"/>
                <w:szCs w:val="20"/>
              </w:rPr>
            </w:pPr>
            <w:r w:rsidRPr="008F41CB">
              <w:rPr>
                <w:sz w:val="20"/>
                <w:szCs w:val="20"/>
              </w:rPr>
              <w:t>x</w:t>
            </w:r>
          </w:p>
        </w:tc>
        <w:tc>
          <w:tcPr>
            <w:tcW w:w="810" w:type="dxa"/>
          </w:tcPr>
          <w:p w14:paraId="7B54E85C" w14:textId="14446B3D" w:rsidR="00555E22" w:rsidRPr="008F41CB" w:rsidRDefault="325CE1B6" w:rsidP="5DB16B8D">
            <w:pPr>
              <w:rPr>
                <w:sz w:val="20"/>
                <w:szCs w:val="20"/>
              </w:rPr>
            </w:pPr>
            <w:r w:rsidRPr="008F41CB">
              <w:rPr>
                <w:sz w:val="20"/>
                <w:szCs w:val="20"/>
              </w:rPr>
              <w:t>x</w:t>
            </w:r>
          </w:p>
        </w:tc>
        <w:tc>
          <w:tcPr>
            <w:tcW w:w="810" w:type="dxa"/>
          </w:tcPr>
          <w:p w14:paraId="03630677" w14:textId="5A050E3B" w:rsidR="00555E22" w:rsidRPr="008F41CB" w:rsidRDefault="325CE1B6" w:rsidP="5DB16B8D">
            <w:pPr>
              <w:rPr>
                <w:sz w:val="20"/>
                <w:szCs w:val="20"/>
              </w:rPr>
            </w:pPr>
            <w:r w:rsidRPr="008F41CB">
              <w:rPr>
                <w:sz w:val="20"/>
                <w:szCs w:val="20"/>
              </w:rPr>
              <w:t>x</w:t>
            </w:r>
          </w:p>
        </w:tc>
        <w:tc>
          <w:tcPr>
            <w:tcW w:w="810" w:type="dxa"/>
          </w:tcPr>
          <w:p w14:paraId="69778D56" w14:textId="171A4EC9" w:rsidR="00555E22" w:rsidRPr="008F41CB" w:rsidRDefault="325CE1B6" w:rsidP="5DB16B8D">
            <w:pPr>
              <w:rPr>
                <w:sz w:val="20"/>
                <w:szCs w:val="20"/>
              </w:rPr>
            </w:pPr>
            <w:r w:rsidRPr="008F41CB">
              <w:rPr>
                <w:sz w:val="20"/>
                <w:szCs w:val="20"/>
              </w:rPr>
              <w:t>x</w:t>
            </w:r>
          </w:p>
        </w:tc>
        <w:tc>
          <w:tcPr>
            <w:tcW w:w="810" w:type="dxa"/>
          </w:tcPr>
          <w:p w14:paraId="2AC3B292" w14:textId="1BCE02BB" w:rsidR="00555E22" w:rsidRPr="008F41CB" w:rsidRDefault="325CE1B6" w:rsidP="5DB16B8D">
            <w:pPr>
              <w:rPr>
                <w:sz w:val="20"/>
                <w:szCs w:val="20"/>
              </w:rPr>
            </w:pPr>
            <w:r w:rsidRPr="008F41CB">
              <w:rPr>
                <w:sz w:val="20"/>
                <w:szCs w:val="20"/>
              </w:rPr>
              <w:t>x</w:t>
            </w:r>
          </w:p>
        </w:tc>
        <w:tc>
          <w:tcPr>
            <w:tcW w:w="810" w:type="dxa"/>
          </w:tcPr>
          <w:p w14:paraId="30A653A5" w14:textId="5CFBA32C" w:rsidR="00555E22" w:rsidRPr="008F41CB" w:rsidRDefault="325CE1B6" w:rsidP="5DB16B8D">
            <w:pPr>
              <w:rPr>
                <w:sz w:val="20"/>
                <w:szCs w:val="20"/>
              </w:rPr>
            </w:pPr>
            <w:r w:rsidRPr="008F41CB">
              <w:rPr>
                <w:sz w:val="20"/>
                <w:szCs w:val="20"/>
              </w:rPr>
              <w:t>x</w:t>
            </w:r>
          </w:p>
        </w:tc>
        <w:tc>
          <w:tcPr>
            <w:tcW w:w="810" w:type="dxa"/>
          </w:tcPr>
          <w:p w14:paraId="77E3BB27" w14:textId="4EFF7966" w:rsidR="00555E22" w:rsidRPr="008F41CB" w:rsidRDefault="325CE1B6" w:rsidP="5DB16B8D">
            <w:pPr>
              <w:rPr>
                <w:sz w:val="20"/>
                <w:szCs w:val="20"/>
              </w:rPr>
            </w:pPr>
            <w:r w:rsidRPr="008F41CB">
              <w:rPr>
                <w:sz w:val="20"/>
                <w:szCs w:val="20"/>
              </w:rPr>
              <w:t>x</w:t>
            </w:r>
          </w:p>
        </w:tc>
        <w:tc>
          <w:tcPr>
            <w:tcW w:w="810" w:type="dxa"/>
          </w:tcPr>
          <w:p w14:paraId="2A75FF60" w14:textId="4D0CA87F" w:rsidR="00555E22" w:rsidRPr="008F41CB" w:rsidRDefault="325CE1B6" w:rsidP="5DB16B8D">
            <w:pPr>
              <w:rPr>
                <w:sz w:val="20"/>
                <w:szCs w:val="20"/>
              </w:rPr>
            </w:pPr>
            <w:r w:rsidRPr="008F41CB">
              <w:rPr>
                <w:sz w:val="20"/>
                <w:szCs w:val="20"/>
              </w:rPr>
              <w:t>x</w:t>
            </w:r>
          </w:p>
        </w:tc>
        <w:tc>
          <w:tcPr>
            <w:tcW w:w="2610" w:type="dxa"/>
          </w:tcPr>
          <w:p w14:paraId="2FE68ECE" w14:textId="4CD99F63" w:rsidR="00555E22" w:rsidRPr="008F41CB" w:rsidRDefault="6EB70886" w:rsidP="1FC4628F">
            <w:pPr>
              <w:rPr>
                <w:sz w:val="20"/>
                <w:szCs w:val="20"/>
              </w:rPr>
            </w:pPr>
            <w:r w:rsidRPr="2CC40658">
              <w:rPr>
                <w:sz w:val="20"/>
                <w:szCs w:val="20"/>
              </w:rPr>
              <w:t xml:space="preserve">The National Agency for Crime Prevention and Probation, Juvenile Referral </w:t>
            </w:r>
            <w:proofErr w:type="spellStart"/>
            <w:r w:rsidRPr="2CC40658">
              <w:rPr>
                <w:sz w:val="20"/>
                <w:szCs w:val="20"/>
              </w:rPr>
              <w:t>Center</w:t>
            </w:r>
            <w:proofErr w:type="spellEnd"/>
            <w:r w:rsidRPr="2CC40658">
              <w:rPr>
                <w:sz w:val="20"/>
                <w:szCs w:val="20"/>
              </w:rPr>
              <w:t>, General Prosecutor’s Office</w:t>
            </w:r>
          </w:p>
        </w:tc>
      </w:tr>
      <w:tr w:rsidR="00555E22" w:rsidRPr="008F41CB" w14:paraId="783A2FA8" w14:textId="77777777" w:rsidTr="2CC40658">
        <w:tc>
          <w:tcPr>
            <w:tcW w:w="2245" w:type="dxa"/>
          </w:tcPr>
          <w:p w14:paraId="3BACFA99" w14:textId="66039E34"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.2.2.</w:t>
            </w:r>
            <w:r w:rsidRPr="008F41CB">
              <w:rPr>
                <w:rFonts w:eastAsia="Times New Roman" w:cstheme="minorHAnsi"/>
                <w:sz w:val="20"/>
                <w:szCs w:val="20"/>
              </w:rPr>
              <w:t xml:space="preserve"> </w:t>
            </w:r>
            <w:r w:rsidR="006305BB" w:rsidRPr="00D314C5">
              <w:rPr>
                <w:rFonts w:eastAsia="Times New Roman" w:cstheme="minorHAnsi"/>
                <w:sz w:val="20"/>
                <w:szCs w:val="20"/>
              </w:rPr>
              <w:t xml:space="preserve">Enhancing the capacity of the professionals involved in the administration of the </w:t>
            </w:r>
            <w:r w:rsidR="00F013F1">
              <w:rPr>
                <w:rFonts w:eastAsia="Times New Roman" w:cstheme="minorHAnsi"/>
                <w:sz w:val="20"/>
                <w:szCs w:val="20"/>
              </w:rPr>
              <w:t>d</w:t>
            </w:r>
            <w:r w:rsidR="006305BB" w:rsidRPr="00D314C5">
              <w:rPr>
                <w:rFonts w:eastAsia="Times New Roman" w:cstheme="minorHAnsi"/>
                <w:sz w:val="20"/>
                <w:szCs w:val="20"/>
              </w:rPr>
              <w:t xml:space="preserve">iversion and </w:t>
            </w:r>
            <w:r w:rsidR="00F013F1">
              <w:rPr>
                <w:rFonts w:eastAsia="Times New Roman" w:cstheme="minorHAnsi"/>
                <w:sz w:val="20"/>
                <w:szCs w:val="20"/>
              </w:rPr>
              <w:t>m</w:t>
            </w:r>
            <w:r w:rsidR="006305BB" w:rsidRPr="00D314C5">
              <w:rPr>
                <w:rFonts w:eastAsia="Times New Roman" w:cstheme="minorHAnsi"/>
                <w:sz w:val="20"/>
                <w:szCs w:val="20"/>
              </w:rPr>
              <w:t xml:space="preserve">ediation </w:t>
            </w:r>
            <w:r w:rsidR="00F013F1">
              <w:rPr>
                <w:rFonts w:eastAsia="Times New Roman" w:cstheme="minorHAnsi"/>
                <w:sz w:val="20"/>
                <w:szCs w:val="20"/>
              </w:rPr>
              <w:t>p</w:t>
            </w:r>
            <w:r w:rsidR="006305BB" w:rsidRPr="00D314C5">
              <w:rPr>
                <w:rFonts w:eastAsia="Times New Roman" w:cstheme="minorHAnsi"/>
                <w:sz w:val="20"/>
                <w:szCs w:val="20"/>
              </w:rPr>
              <w:t xml:space="preserve">rogramme </w:t>
            </w:r>
          </w:p>
        </w:tc>
        <w:tc>
          <w:tcPr>
            <w:tcW w:w="810" w:type="dxa"/>
          </w:tcPr>
          <w:p w14:paraId="76169AD7" w14:textId="77777777" w:rsidR="00555E22" w:rsidRPr="008F41CB" w:rsidRDefault="00555E22" w:rsidP="00D06AEE">
            <w:pPr>
              <w:rPr>
                <w:rFonts w:cstheme="minorHAnsi"/>
                <w:sz w:val="20"/>
                <w:szCs w:val="20"/>
              </w:rPr>
            </w:pPr>
          </w:p>
        </w:tc>
        <w:tc>
          <w:tcPr>
            <w:tcW w:w="810" w:type="dxa"/>
          </w:tcPr>
          <w:p w14:paraId="5C3F3373" w14:textId="77777777" w:rsidR="00555E22" w:rsidRPr="008F41CB" w:rsidRDefault="00555E22" w:rsidP="00D06AEE">
            <w:pPr>
              <w:rPr>
                <w:rFonts w:cstheme="minorHAnsi"/>
                <w:sz w:val="20"/>
                <w:szCs w:val="20"/>
              </w:rPr>
            </w:pPr>
          </w:p>
        </w:tc>
        <w:tc>
          <w:tcPr>
            <w:tcW w:w="810" w:type="dxa"/>
          </w:tcPr>
          <w:p w14:paraId="7FA59AAA" w14:textId="38BCB28A" w:rsidR="00555E22" w:rsidRPr="008F41CB" w:rsidRDefault="0FBEE345" w:rsidP="5DB16B8D">
            <w:pPr>
              <w:rPr>
                <w:sz w:val="20"/>
                <w:szCs w:val="20"/>
              </w:rPr>
            </w:pPr>
            <w:r w:rsidRPr="008F41CB">
              <w:rPr>
                <w:sz w:val="20"/>
                <w:szCs w:val="20"/>
              </w:rPr>
              <w:t>x</w:t>
            </w:r>
          </w:p>
        </w:tc>
        <w:tc>
          <w:tcPr>
            <w:tcW w:w="810" w:type="dxa"/>
          </w:tcPr>
          <w:p w14:paraId="0F2B6E70" w14:textId="6E1CD0F6" w:rsidR="00555E22" w:rsidRPr="008F41CB" w:rsidRDefault="0FBEE345" w:rsidP="5DB16B8D">
            <w:pPr>
              <w:rPr>
                <w:sz w:val="20"/>
                <w:szCs w:val="20"/>
              </w:rPr>
            </w:pPr>
            <w:r w:rsidRPr="008F41CB">
              <w:rPr>
                <w:sz w:val="20"/>
                <w:szCs w:val="20"/>
              </w:rPr>
              <w:t>x</w:t>
            </w:r>
          </w:p>
        </w:tc>
        <w:tc>
          <w:tcPr>
            <w:tcW w:w="810" w:type="dxa"/>
          </w:tcPr>
          <w:p w14:paraId="3180010E" w14:textId="3F5CF3C8" w:rsidR="00555E22" w:rsidRPr="008F41CB" w:rsidRDefault="0FBEE345" w:rsidP="5DB16B8D">
            <w:pPr>
              <w:rPr>
                <w:sz w:val="20"/>
                <w:szCs w:val="20"/>
              </w:rPr>
            </w:pPr>
            <w:r w:rsidRPr="008F41CB">
              <w:rPr>
                <w:sz w:val="20"/>
                <w:szCs w:val="20"/>
              </w:rPr>
              <w:t>x</w:t>
            </w:r>
          </w:p>
        </w:tc>
        <w:tc>
          <w:tcPr>
            <w:tcW w:w="810" w:type="dxa"/>
          </w:tcPr>
          <w:p w14:paraId="16B55699" w14:textId="7A879EBC" w:rsidR="00555E22" w:rsidRPr="008F41CB" w:rsidRDefault="0FBEE345" w:rsidP="5DB16B8D">
            <w:pPr>
              <w:rPr>
                <w:sz w:val="20"/>
                <w:szCs w:val="20"/>
              </w:rPr>
            </w:pPr>
            <w:r w:rsidRPr="008F41CB">
              <w:rPr>
                <w:sz w:val="20"/>
                <w:szCs w:val="20"/>
              </w:rPr>
              <w:t>x</w:t>
            </w:r>
          </w:p>
        </w:tc>
        <w:tc>
          <w:tcPr>
            <w:tcW w:w="810" w:type="dxa"/>
          </w:tcPr>
          <w:p w14:paraId="45C7DD42" w14:textId="352F6190" w:rsidR="00555E22" w:rsidRPr="008F41CB" w:rsidRDefault="0FBEE345" w:rsidP="5DB16B8D">
            <w:pPr>
              <w:rPr>
                <w:sz w:val="20"/>
                <w:szCs w:val="20"/>
              </w:rPr>
            </w:pPr>
            <w:r w:rsidRPr="008F41CB">
              <w:rPr>
                <w:sz w:val="20"/>
                <w:szCs w:val="20"/>
              </w:rPr>
              <w:t>x</w:t>
            </w:r>
          </w:p>
        </w:tc>
        <w:tc>
          <w:tcPr>
            <w:tcW w:w="810" w:type="dxa"/>
          </w:tcPr>
          <w:p w14:paraId="103869C6" w14:textId="15A14168" w:rsidR="00555E22" w:rsidRPr="008F41CB" w:rsidRDefault="0FBEE345" w:rsidP="5DB16B8D">
            <w:pPr>
              <w:rPr>
                <w:sz w:val="20"/>
                <w:szCs w:val="20"/>
              </w:rPr>
            </w:pPr>
            <w:r w:rsidRPr="008F41CB">
              <w:rPr>
                <w:sz w:val="20"/>
                <w:szCs w:val="20"/>
              </w:rPr>
              <w:t>x</w:t>
            </w:r>
          </w:p>
        </w:tc>
        <w:tc>
          <w:tcPr>
            <w:tcW w:w="810" w:type="dxa"/>
          </w:tcPr>
          <w:p w14:paraId="401F6EF1" w14:textId="328D93DD" w:rsidR="00555E22" w:rsidRPr="008F41CB" w:rsidRDefault="0FBEE345" w:rsidP="5DB16B8D">
            <w:pPr>
              <w:rPr>
                <w:sz w:val="20"/>
                <w:szCs w:val="20"/>
              </w:rPr>
            </w:pPr>
            <w:r w:rsidRPr="008F41CB">
              <w:rPr>
                <w:sz w:val="20"/>
                <w:szCs w:val="20"/>
              </w:rPr>
              <w:t>x</w:t>
            </w:r>
          </w:p>
        </w:tc>
        <w:tc>
          <w:tcPr>
            <w:tcW w:w="810" w:type="dxa"/>
          </w:tcPr>
          <w:p w14:paraId="10EFF616" w14:textId="67BC7F50" w:rsidR="00555E22" w:rsidRPr="008F41CB" w:rsidRDefault="0FBEE345" w:rsidP="5DB16B8D">
            <w:pPr>
              <w:rPr>
                <w:sz w:val="20"/>
                <w:szCs w:val="20"/>
              </w:rPr>
            </w:pPr>
            <w:r w:rsidRPr="008F41CB">
              <w:rPr>
                <w:sz w:val="20"/>
                <w:szCs w:val="20"/>
              </w:rPr>
              <w:t>x</w:t>
            </w:r>
          </w:p>
        </w:tc>
        <w:tc>
          <w:tcPr>
            <w:tcW w:w="810" w:type="dxa"/>
          </w:tcPr>
          <w:p w14:paraId="60C057FF" w14:textId="394DCC11" w:rsidR="00555E22" w:rsidRPr="008F41CB" w:rsidRDefault="0FBEE345" w:rsidP="5DB16B8D">
            <w:pPr>
              <w:rPr>
                <w:sz w:val="20"/>
                <w:szCs w:val="20"/>
              </w:rPr>
            </w:pPr>
            <w:r w:rsidRPr="008F41CB">
              <w:rPr>
                <w:sz w:val="20"/>
                <w:szCs w:val="20"/>
              </w:rPr>
              <w:t>x</w:t>
            </w:r>
          </w:p>
        </w:tc>
        <w:tc>
          <w:tcPr>
            <w:tcW w:w="810" w:type="dxa"/>
          </w:tcPr>
          <w:p w14:paraId="5F3E956A" w14:textId="275CF57E" w:rsidR="00555E22" w:rsidRPr="008F41CB" w:rsidRDefault="0FBEE345" w:rsidP="5DB16B8D">
            <w:pPr>
              <w:rPr>
                <w:sz w:val="20"/>
                <w:szCs w:val="20"/>
              </w:rPr>
            </w:pPr>
            <w:r w:rsidRPr="008F41CB">
              <w:rPr>
                <w:sz w:val="20"/>
                <w:szCs w:val="20"/>
              </w:rPr>
              <w:t>x</w:t>
            </w:r>
          </w:p>
        </w:tc>
        <w:tc>
          <w:tcPr>
            <w:tcW w:w="2610" w:type="dxa"/>
          </w:tcPr>
          <w:p w14:paraId="5FB32FB6" w14:textId="20D1F2F5" w:rsidR="00555E22" w:rsidRPr="008F41CB" w:rsidRDefault="15F436F5" w:rsidP="1FC4628F">
            <w:pPr>
              <w:rPr>
                <w:sz w:val="20"/>
                <w:szCs w:val="20"/>
              </w:rPr>
            </w:pPr>
            <w:r w:rsidRPr="2CC40658">
              <w:rPr>
                <w:sz w:val="20"/>
                <w:szCs w:val="20"/>
              </w:rPr>
              <w:t xml:space="preserve">The National Agency for Crime Prevention and Probation, Juvenile Referral </w:t>
            </w:r>
            <w:proofErr w:type="spellStart"/>
            <w:r w:rsidRPr="2CC40658">
              <w:rPr>
                <w:sz w:val="20"/>
                <w:szCs w:val="20"/>
              </w:rPr>
              <w:t>Center</w:t>
            </w:r>
            <w:proofErr w:type="spellEnd"/>
            <w:r w:rsidRPr="2CC40658">
              <w:rPr>
                <w:sz w:val="20"/>
                <w:szCs w:val="20"/>
              </w:rPr>
              <w:t>, General Prosecutor’s Office</w:t>
            </w:r>
          </w:p>
        </w:tc>
      </w:tr>
      <w:tr w:rsidR="00555E22" w:rsidRPr="008F41CB" w14:paraId="0E4EEC94" w14:textId="77777777" w:rsidTr="2CC40658">
        <w:tc>
          <w:tcPr>
            <w:tcW w:w="2245" w:type="dxa"/>
          </w:tcPr>
          <w:p w14:paraId="6B43385D" w14:textId="5404396B"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.2.3.</w:t>
            </w:r>
            <w:r w:rsidRPr="008F41CB">
              <w:rPr>
                <w:rFonts w:eastAsia="Times New Roman" w:cstheme="minorHAnsi"/>
                <w:sz w:val="20"/>
                <w:szCs w:val="20"/>
              </w:rPr>
              <w:t xml:space="preserve"> </w:t>
            </w:r>
            <w:r w:rsidR="006305BB" w:rsidRPr="00D314C5">
              <w:rPr>
                <w:rFonts w:eastAsia="Times New Roman" w:cstheme="minorHAnsi"/>
                <w:sz w:val="20"/>
                <w:szCs w:val="20"/>
              </w:rPr>
              <w:t xml:space="preserve">Enhancing the coordination mechanism of the </w:t>
            </w:r>
            <w:r w:rsidR="006305BB" w:rsidRPr="00D314C5">
              <w:rPr>
                <w:rFonts w:eastAsia="Times New Roman" w:cstheme="minorHAnsi"/>
                <w:sz w:val="20"/>
                <w:szCs w:val="20"/>
              </w:rPr>
              <w:lastRenderedPageBreak/>
              <w:t>diversion and mediation programme</w:t>
            </w:r>
          </w:p>
        </w:tc>
        <w:tc>
          <w:tcPr>
            <w:tcW w:w="810" w:type="dxa"/>
          </w:tcPr>
          <w:p w14:paraId="0CD63D34" w14:textId="72588A42" w:rsidR="00555E22" w:rsidRPr="008F41CB" w:rsidRDefault="0F385461" w:rsidP="5DB16B8D">
            <w:pPr>
              <w:rPr>
                <w:sz w:val="20"/>
                <w:szCs w:val="20"/>
              </w:rPr>
            </w:pPr>
            <w:r w:rsidRPr="008F41CB">
              <w:rPr>
                <w:sz w:val="20"/>
                <w:szCs w:val="20"/>
              </w:rPr>
              <w:lastRenderedPageBreak/>
              <w:t>x</w:t>
            </w:r>
          </w:p>
        </w:tc>
        <w:tc>
          <w:tcPr>
            <w:tcW w:w="810" w:type="dxa"/>
          </w:tcPr>
          <w:p w14:paraId="11F69948" w14:textId="14604A35" w:rsidR="00555E22" w:rsidRPr="008F41CB" w:rsidRDefault="0F385461" w:rsidP="5DB16B8D">
            <w:pPr>
              <w:rPr>
                <w:sz w:val="20"/>
                <w:szCs w:val="20"/>
              </w:rPr>
            </w:pPr>
            <w:r w:rsidRPr="008F41CB">
              <w:rPr>
                <w:sz w:val="20"/>
                <w:szCs w:val="20"/>
              </w:rPr>
              <w:t>x</w:t>
            </w:r>
          </w:p>
        </w:tc>
        <w:tc>
          <w:tcPr>
            <w:tcW w:w="810" w:type="dxa"/>
          </w:tcPr>
          <w:p w14:paraId="3C632B22" w14:textId="4A16F80D" w:rsidR="00555E22" w:rsidRPr="008F41CB" w:rsidRDefault="0F385461" w:rsidP="5DB16B8D">
            <w:pPr>
              <w:rPr>
                <w:sz w:val="20"/>
                <w:szCs w:val="20"/>
              </w:rPr>
            </w:pPr>
            <w:r w:rsidRPr="008F41CB">
              <w:rPr>
                <w:sz w:val="20"/>
                <w:szCs w:val="20"/>
              </w:rPr>
              <w:t>x</w:t>
            </w:r>
          </w:p>
        </w:tc>
        <w:tc>
          <w:tcPr>
            <w:tcW w:w="810" w:type="dxa"/>
          </w:tcPr>
          <w:p w14:paraId="437A983C" w14:textId="3D3DDCA1" w:rsidR="00555E22" w:rsidRPr="008F41CB" w:rsidRDefault="0F385461" w:rsidP="5DB16B8D">
            <w:pPr>
              <w:rPr>
                <w:sz w:val="20"/>
                <w:szCs w:val="20"/>
              </w:rPr>
            </w:pPr>
            <w:r w:rsidRPr="008F41CB">
              <w:rPr>
                <w:sz w:val="20"/>
                <w:szCs w:val="20"/>
              </w:rPr>
              <w:t>x</w:t>
            </w:r>
          </w:p>
        </w:tc>
        <w:tc>
          <w:tcPr>
            <w:tcW w:w="810" w:type="dxa"/>
          </w:tcPr>
          <w:p w14:paraId="29F21EDC" w14:textId="642855EB" w:rsidR="00555E22" w:rsidRPr="008F41CB" w:rsidRDefault="0F385461" w:rsidP="5DB16B8D">
            <w:pPr>
              <w:rPr>
                <w:sz w:val="20"/>
                <w:szCs w:val="20"/>
              </w:rPr>
            </w:pPr>
            <w:r w:rsidRPr="008F41CB">
              <w:rPr>
                <w:sz w:val="20"/>
                <w:szCs w:val="20"/>
              </w:rPr>
              <w:t>x</w:t>
            </w:r>
          </w:p>
        </w:tc>
        <w:tc>
          <w:tcPr>
            <w:tcW w:w="810" w:type="dxa"/>
          </w:tcPr>
          <w:p w14:paraId="48969C43" w14:textId="53B3C647" w:rsidR="00555E22" w:rsidRPr="008F41CB" w:rsidRDefault="0F385461" w:rsidP="5DB16B8D">
            <w:pPr>
              <w:rPr>
                <w:sz w:val="20"/>
                <w:szCs w:val="20"/>
              </w:rPr>
            </w:pPr>
            <w:r w:rsidRPr="008F41CB">
              <w:rPr>
                <w:sz w:val="20"/>
                <w:szCs w:val="20"/>
              </w:rPr>
              <w:t>x</w:t>
            </w:r>
          </w:p>
        </w:tc>
        <w:tc>
          <w:tcPr>
            <w:tcW w:w="810" w:type="dxa"/>
          </w:tcPr>
          <w:p w14:paraId="54F594F9" w14:textId="34B4C951" w:rsidR="00555E22" w:rsidRPr="008F41CB" w:rsidRDefault="0F385461" w:rsidP="5DB16B8D">
            <w:pPr>
              <w:rPr>
                <w:sz w:val="20"/>
                <w:szCs w:val="20"/>
              </w:rPr>
            </w:pPr>
            <w:r w:rsidRPr="008F41CB">
              <w:rPr>
                <w:sz w:val="20"/>
                <w:szCs w:val="20"/>
              </w:rPr>
              <w:t>x</w:t>
            </w:r>
          </w:p>
        </w:tc>
        <w:tc>
          <w:tcPr>
            <w:tcW w:w="810" w:type="dxa"/>
          </w:tcPr>
          <w:p w14:paraId="512F0A51" w14:textId="0D1FA82E" w:rsidR="00555E22" w:rsidRPr="008F41CB" w:rsidRDefault="0F385461" w:rsidP="5DB16B8D">
            <w:pPr>
              <w:rPr>
                <w:sz w:val="20"/>
                <w:szCs w:val="20"/>
              </w:rPr>
            </w:pPr>
            <w:r w:rsidRPr="008F41CB">
              <w:rPr>
                <w:sz w:val="20"/>
                <w:szCs w:val="20"/>
              </w:rPr>
              <w:t>x</w:t>
            </w:r>
          </w:p>
        </w:tc>
        <w:tc>
          <w:tcPr>
            <w:tcW w:w="810" w:type="dxa"/>
          </w:tcPr>
          <w:p w14:paraId="3964C7BD" w14:textId="5F075721" w:rsidR="00555E22" w:rsidRPr="008F41CB" w:rsidRDefault="0F385461" w:rsidP="5DB16B8D">
            <w:pPr>
              <w:rPr>
                <w:sz w:val="20"/>
                <w:szCs w:val="20"/>
              </w:rPr>
            </w:pPr>
            <w:r w:rsidRPr="008F41CB">
              <w:rPr>
                <w:sz w:val="20"/>
                <w:szCs w:val="20"/>
              </w:rPr>
              <w:t>x</w:t>
            </w:r>
          </w:p>
        </w:tc>
        <w:tc>
          <w:tcPr>
            <w:tcW w:w="810" w:type="dxa"/>
          </w:tcPr>
          <w:p w14:paraId="6A4F630B" w14:textId="7AA33BB2" w:rsidR="00555E22" w:rsidRPr="008F41CB" w:rsidRDefault="0F385461" w:rsidP="5DB16B8D">
            <w:pPr>
              <w:rPr>
                <w:sz w:val="20"/>
                <w:szCs w:val="20"/>
              </w:rPr>
            </w:pPr>
            <w:r w:rsidRPr="008F41CB">
              <w:rPr>
                <w:sz w:val="20"/>
                <w:szCs w:val="20"/>
              </w:rPr>
              <w:t>x</w:t>
            </w:r>
          </w:p>
        </w:tc>
        <w:tc>
          <w:tcPr>
            <w:tcW w:w="810" w:type="dxa"/>
          </w:tcPr>
          <w:p w14:paraId="02977E7B" w14:textId="5EF95D56" w:rsidR="00555E22" w:rsidRPr="008F41CB" w:rsidRDefault="0F385461" w:rsidP="5DB16B8D">
            <w:pPr>
              <w:rPr>
                <w:sz w:val="20"/>
                <w:szCs w:val="20"/>
              </w:rPr>
            </w:pPr>
            <w:r w:rsidRPr="008F41CB">
              <w:rPr>
                <w:sz w:val="20"/>
                <w:szCs w:val="20"/>
              </w:rPr>
              <w:t>x</w:t>
            </w:r>
          </w:p>
        </w:tc>
        <w:tc>
          <w:tcPr>
            <w:tcW w:w="810" w:type="dxa"/>
          </w:tcPr>
          <w:p w14:paraId="14AB9B12" w14:textId="1FE20E94" w:rsidR="00555E22" w:rsidRPr="008F41CB" w:rsidRDefault="0F385461" w:rsidP="5DB16B8D">
            <w:pPr>
              <w:rPr>
                <w:sz w:val="20"/>
                <w:szCs w:val="20"/>
              </w:rPr>
            </w:pPr>
            <w:r w:rsidRPr="008F41CB">
              <w:rPr>
                <w:sz w:val="20"/>
                <w:szCs w:val="20"/>
              </w:rPr>
              <w:t>x</w:t>
            </w:r>
          </w:p>
        </w:tc>
        <w:tc>
          <w:tcPr>
            <w:tcW w:w="2610" w:type="dxa"/>
          </w:tcPr>
          <w:p w14:paraId="4D7EA363" w14:textId="6BA48C88" w:rsidR="00555E22" w:rsidRPr="008F41CB" w:rsidRDefault="72718FB3" w:rsidP="1FC4628F">
            <w:pPr>
              <w:rPr>
                <w:sz w:val="20"/>
                <w:szCs w:val="20"/>
              </w:rPr>
            </w:pPr>
            <w:r w:rsidRPr="2CC40658">
              <w:rPr>
                <w:sz w:val="20"/>
                <w:szCs w:val="20"/>
              </w:rPr>
              <w:t xml:space="preserve">The National Agency for Crime Prevention and Probation, Juvenile Referral </w:t>
            </w:r>
            <w:proofErr w:type="spellStart"/>
            <w:r w:rsidRPr="2CC40658">
              <w:rPr>
                <w:sz w:val="20"/>
                <w:szCs w:val="20"/>
              </w:rPr>
              <w:t>Center</w:t>
            </w:r>
            <w:proofErr w:type="spellEnd"/>
            <w:r w:rsidRPr="2CC40658">
              <w:rPr>
                <w:sz w:val="20"/>
                <w:szCs w:val="20"/>
              </w:rPr>
              <w:t xml:space="preserve">, General Prosecutor’s </w:t>
            </w:r>
            <w:r w:rsidRPr="2CC40658">
              <w:rPr>
                <w:sz w:val="20"/>
                <w:szCs w:val="20"/>
              </w:rPr>
              <w:lastRenderedPageBreak/>
              <w:t xml:space="preserve">Office, Local Municipalities, MOIDPLHSA, State Care Agency; </w:t>
            </w:r>
            <w:proofErr w:type="spellStart"/>
            <w:r w:rsidRPr="2CC40658">
              <w:rPr>
                <w:sz w:val="20"/>
                <w:szCs w:val="20"/>
              </w:rPr>
              <w:t>MoESCS</w:t>
            </w:r>
            <w:proofErr w:type="spellEnd"/>
          </w:p>
        </w:tc>
      </w:tr>
      <w:tr w:rsidR="00ED7486" w:rsidRPr="00157834" w14:paraId="370DB433" w14:textId="77777777" w:rsidTr="2CC40658">
        <w:tc>
          <w:tcPr>
            <w:tcW w:w="14575" w:type="dxa"/>
            <w:gridSpan w:val="14"/>
            <w:shd w:val="clear" w:color="auto" w:fill="DBE5F1" w:themeFill="accent1" w:themeFillTint="33"/>
          </w:tcPr>
          <w:p w14:paraId="04D6948E" w14:textId="7EE97EA6" w:rsidR="00157834" w:rsidRPr="00157834" w:rsidRDefault="00553A9C" w:rsidP="00157834">
            <w:pPr>
              <w:jc w:val="both"/>
              <w:rPr>
                <w:rFonts w:cstheme="minorHAnsi"/>
                <w:sz w:val="20"/>
                <w:szCs w:val="20"/>
              </w:rPr>
            </w:pPr>
            <w:r w:rsidRPr="00157834">
              <w:rPr>
                <w:rFonts w:cstheme="minorHAnsi"/>
                <w:sz w:val="20"/>
                <w:szCs w:val="20"/>
              </w:rPr>
              <w:lastRenderedPageBreak/>
              <w:t>Output</w:t>
            </w:r>
            <w:r w:rsidR="00ED7486" w:rsidRPr="00157834">
              <w:rPr>
                <w:rFonts w:cstheme="minorHAnsi"/>
                <w:sz w:val="20"/>
                <w:szCs w:val="20"/>
              </w:rPr>
              <w:t xml:space="preserve"> </w:t>
            </w:r>
            <w:r w:rsidR="000A78A2">
              <w:rPr>
                <w:rFonts w:cstheme="minorHAnsi"/>
                <w:sz w:val="20"/>
                <w:szCs w:val="20"/>
              </w:rPr>
              <w:t>3.3.</w:t>
            </w:r>
            <w:r w:rsidR="00ED7486" w:rsidRPr="00157834">
              <w:rPr>
                <w:rFonts w:cstheme="minorHAnsi"/>
                <w:sz w:val="20"/>
                <w:szCs w:val="20"/>
              </w:rPr>
              <w:t xml:space="preserve">: </w:t>
            </w:r>
            <w:r w:rsidR="00157834" w:rsidRPr="00157834">
              <w:rPr>
                <w:sz w:val="20"/>
                <w:szCs w:val="20"/>
              </w:rPr>
              <w:t>Enhanced capacity of the justice system (including judiciary, Legal Aid Service, Ministry of Internal Affairs, Prosecution) to apply a child-friendly approach towards all children, in contact with the law including children victims and witness of crime and children separated from their families.</w:t>
            </w:r>
          </w:p>
        </w:tc>
      </w:tr>
      <w:tr w:rsidR="00555E22" w:rsidRPr="008F41CB" w14:paraId="1DEFB4CB" w14:textId="77777777" w:rsidTr="2CC40658">
        <w:tc>
          <w:tcPr>
            <w:tcW w:w="2245" w:type="dxa"/>
          </w:tcPr>
          <w:p w14:paraId="23C6CD3D" w14:textId="4206F61C"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.3.1.</w:t>
            </w:r>
            <w:r w:rsidRPr="008F41CB">
              <w:rPr>
                <w:rFonts w:eastAsia="Times New Roman" w:cstheme="minorHAnsi"/>
                <w:sz w:val="20"/>
                <w:szCs w:val="20"/>
              </w:rPr>
              <w:t xml:space="preserve"> Enhancing specialization of criminal justice professionals to apply child-friendly approach towards child victims and witnesses of crime</w:t>
            </w:r>
          </w:p>
        </w:tc>
        <w:tc>
          <w:tcPr>
            <w:tcW w:w="810" w:type="dxa"/>
          </w:tcPr>
          <w:p w14:paraId="1CBC664B" w14:textId="0EE6AD92" w:rsidR="00555E22" w:rsidRPr="008F41CB" w:rsidRDefault="59EACB58" w:rsidP="5DB16B8D">
            <w:pPr>
              <w:rPr>
                <w:sz w:val="20"/>
                <w:szCs w:val="20"/>
              </w:rPr>
            </w:pPr>
            <w:r w:rsidRPr="008F41CB">
              <w:rPr>
                <w:sz w:val="20"/>
                <w:szCs w:val="20"/>
              </w:rPr>
              <w:t>x</w:t>
            </w:r>
          </w:p>
        </w:tc>
        <w:tc>
          <w:tcPr>
            <w:tcW w:w="810" w:type="dxa"/>
          </w:tcPr>
          <w:p w14:paraId="02AD0984" w14:textId="7A3220B5" w:rsidR="00555E22" w:rsidRPr="008F41CB" w:rsidRDefault="59EACB58" w:rsidP="5DB16B8D">
            <w:pPr>
              <w:rPr>
                <w:sz w:val="20"/>
                <w:szCs w:val="20"/>
              </w:rPr>
            </w:pPr>
            <w:r w:rsidRPr="008F41CB">
              <w:rPr>
                <w:sz w:val="20"/>
                <w:szCs w:val="20"/>
              </w:rPr>
              <w:t>x</w:t>
            </w:r>
          </w:p>
        </w:tc>
        <w:tc>
          <w:tcPr>
            <w:tcW w:w="810" w:type="dxa"/>
          </w:tcPr>
          <w:p w14:paraId="4352BE42" w14:textId="786B595F" w:rsidR="00555E22" w:rsidRPr="008F41CB" w:rsidRDefault="59EACB58" w:rsidP="5DB16B8D">
            <w:pPr>
              <w:rPr>
                <w:sz w:val="20"/>
                <w:szCs w:val="20"/>
              </w:rPr>
            </w:pPr>
            <w:r w:rsidRPr="008F41CB">
              <w:rPr>
                <w:sz w:val="20"/>
                <w:szCs w:val="20"/>
              </w:rPr>
              <w:t>x</w:t>
            </w:r>
          </w:p>
        </w:tc>
        <w:tc>
          <w:tcPr>
            <w:tcW w:w="810" w:type="dxa"/>
          </w:tcPr>
          <w:p w14:paraId="5859B162" w14:textId="1DC90D5B" w:rsidR="00555E22" w:rsidRPr="008F41CB" w:rsidRDefault="59EACB58" w:rsidP="5DB16B8D">
            <w:pPr>
              <w:rPr>
                <w:sz w:val="20"/>
                <w:szCs w:val="20"/>
              </w:rPr>
            </w:pPr>
            <w:r w:rsidRPr="008F41CB">
              <w:rPr>
                <w:sz w:val="20"/>
                <w:szCs w:val="20"/>
              </w:rPr>
              <w:t>x</w:t>
            </w:r>
          </w:p>
        </w:tc>
        <w:tc>
          <w:tcPr>
            <w:tcW w:w="810" w:type="dxa"/>
          </w:tcPr>
          <w:p w14:paraId="0DB346D9" w14:textId="5153913F" w:rsidR="00555E22" w:rsidRPr="008F41CB" w:rsidRDefault="59EACB58" w:rsidP="5DB16B8D">
            <w:pPr>
              <w:rPr>
                <w:sz w:val="20"/>
                <w:szCs w:val="20"/>
              </w:rPr>
            </w:pPr>
            <w:r w:rsidRPr="008F41CB">
              <w:rPr>
                <w:sz w:val="20"/>
                <w:szCs w:val="20"/>
              </w:rPr>
              <w:t>x</w:t>
            </w:r>
          </w:p>
        </w:tc>
        <w:tc>
          <w:tcPr>
            <w:tcW w:w="810" w:type="dxa"/>
          </w:tcPr>
          <w:p w14:paraId="31B1B405" w14:textId="74C50490" w:rsidR="00555E22" w:rsidRPr="008F41CB" w:rsidRDefault="59EACB58" w:rsidP="5DB16B8D">
            <w:pPr>
              <w:rPr>
                <w:sz w:val="20"/>
                <w:szCs w:val="20"/>
              </w:rPr>
            </w:pPr>
            <w:r w:rsidRPr="008F41CB">
              <w:rPr>
                <w:sz w:val="20"/>
                <w:szCs w:val="20"/>
              </w:rPr>
              <w:t>x</w:t>
            </w:r>
          </w:p>
        </w:tc>
        <w:tc>
          <w:tcPr>
            <w:tcW w:w="810" w:type="dxa"/>
          </w:tcPr>
          <w:p w14:paraId="0953FEB5" w14:textId="3CA94574" w:rsidR="00555E22" w:rsidRPr="008F41CB" w:rsidRDefault="59EACB58" w:rsidP="5DB16B8D">
            <w:pPr>
              <w:rPr>
                <w:sz w:val="20"/>
                <w:szCs w:val="20"/>
              </w:rPr>
            </w:pPr>
            <w:r w:rsidRPr="008F41CB">
              <w:rPr>
                <w:sz w:val="20"/>
                <w:szCs w:val="20"/>
              </w:rPr>
              <w:t>x</w:t>
            </w:r>
          </w:p>
        </w:tc>
        <w:tc>
          <w:tcPr>
            <w:tcW w:w="810" w:type="dxa"/>
          </w:tcPr>
          <w:p w14:paraId="03F6F16B" w14:textId="07061455" w:rsidR="00555E22" w:rsidRPr="008F41CB" w:rsidRDefault="59EACB58" w:rsidP="5DB16B8D">
            <w:pPr>
              <w:rPr>
                <w:sz w:val="20"/>
                <w:szCs w:val="20"/>
              </w:rPr>
            </w:pPr>
            <w:r w:rsidRPr="008F41CB">
              <w:rPr>
                <w:sz w:val="20"/>
                <w:szCs w:val="20"/>
              </w:rPr>
              <w:t>x</w:t>
            </w:r>
          </w:p>
        </w:tc>
        <w:tc>
          <w:tcPr>
            <w:tcW w:w="810" w:type="dxa"/>
          </w:tcPr>
          <w:p w14:paraId="2CD61767" w14:textId="5BF14770" w:rsidR="00555E22" w:rsidRPr="008F41CB" w:rsidRDefault="59EACB58" w:rsidP="5DB16B8D">
            <w:pPr>
              <w:rPr>
                <w:sz w:val="20"/>
                <w:szCs w:val="20"/>
              </w:rPr>
            </w:pPr>
            <w:r w:rsidRPr="008F41CB">
              <w:rPr>
                <w:sz w:val="20"/>
                <w:szCs w:val="20"/>
              </w:rPr>
              <w:t>x</w:t>
            </w:r>
          </w:p>
        </w:tc>
        <w:tc>
          <w:tcPr>
            <w:tcW w:w="810" w:type="dxa"/>
          </w:tcPr>
          <w:p w14:paraId="2C4C999F" w14:textId="1CCBF7AB" w:rsidR="00555E22" w:rsidRPr="008F41CB" w:rsidRDefault="59EACB58" w:rsidP="5DB16B8D">
            <w:pPr>
              <w:rPr>
                <w:sz w:val="20"/>
                <w:szCs w:val="20"/>
              </w:rPr>
            </w:pPr>
            <w:r w:rsidRPr="008F41CB">
              <w:rPr>
                <w:sz w:val="20"/>
                <w:szCs w:val="20"/>
              </w:rPr>
              <w:t>x</w:t>
            </w:r>
          </w:p>
        </w:tc>
        <w:tc>
          <w:tcPr>
            <w:tcW w:w="810" w:type="dxa"/>
          </w:tcPr>
          <w:p w14:paraId="11AE3305" w14:textId="2B9FCBD6" w:rsidR="00555E22" w:rsidRPr="008F41CB" w:rsidRDefault="59EACB58" w:rsidP="5DB16B8D">
            <w:pPr>
              <w:rPr>
                <w:sz w:val="20"/>
                <w:szCs w:val="20"/>
              </w:rPr>
            </w:pPr>
            <w:r w:rsidRPr="008F41CB">
              <w:rPr>
                <w:sz w:val="20"/>
                <w:szCs w:val="20"/>
              </w:rPr>
              <w:t>x</w:t>
            </w:r>
          </w:p>
        </w:tc>
        <w:tc>
          <w:tcPr>
            <w:tcW w:w="810" w:type="dxa"/>
          </w:tcPr>
          <w:p w14:paraId="3398502B" w14:textId="437BF8D9" w:rsidR="00555E22" w:rsidRPr="008F41CB" w:rsidRDefault="59EACB58" w:rsidP="5DB16B8D">
            <w:pPr>
              <w:rPr>
                <w:sz w:val="20"/>
                <w:szCs w:val="20"/>
              </w:rPr>
            </w:pPr>
            <w:r w:rsidRPr="008F41CB">
              <w:rPr>
                <w:sz w:val="20"/>
                <w:szCs w:val="20"/>
              </w:rPr>
              <w:t>x</w:t>
            </w:r>
          </w:p>
        </w:tc>
        <w:tc>
          <w:tcPr>
            <w:tcW w:w="2610" w:type="dxa"/>
          </w:tcPr>
          <w:p w14:paraId="6FFB7CCD" w14:textId="08881EF2" w:rsidR="00555E22" w:rsidRPr="008F41CB" w:rsidRDefault="5209F5C9" w:rsidP="1FC4628F">
            <w:pPr>
              <w:rPr>
                <w:sz w:val="20"/>
                <w:szCs w:val="20"/>
              </w:rPr>
            </w:pPr>
            <w:r w:rsidRPr="2CC40658">
              <w:rPr>
                <w:sz w:val="20"/>
                <w:szCs w:val="20"/>
              </w:rPr>
              <w:t xml:space="preserve">Ministry of Internal Affairs, General Prosecutor’s Office, Judiciary, LAS, GBA </w:t>
            </w:r>
          </w:p>
        </w:tc>
      </w:tr>
      <w:tr w:rsidR="00555E22" w:rsidRPr="006D23C8" w14:paraId="5AB943F8" w14:textId="77777777" w:rsidTr="2CC40658">
        <w:tc>
          <w:tcPr>
            <w:tcW w:w="2245" w:type="dxa"/>
          </w:tcPr>
          <w:p w14:paraId="0FF78E04" w14:textId="16F0BBDC" w:rsidR="00555E22" w:rsidRPr="008F41CB" w:rsidRDefault="00555E22" w:rsidP="00D06AEE">
            <w:pPr>
              <w:rPr>
                <w:rFonts w:cstheme="minorHAnsi"/>
                <w:sz w:val="20"/>
                <w:szCs w:val="20"/>
              </w:rPr>
            </w:pPr>
            <w:r w:rsidRPr="008F41CB">
              <w:rPr>
                <w:rFonts w:eastAsia="Times New Roman" w:cstheme="minorHAnsi"/>
                <w:sz w:val="20"/>
                <w:szCs w:val="20"/>
                <w:u w:val="single"/>
              </w:rPr>
              <w:t xml:space="preserve">Activity </w:t>
            </w:r>
            <w:r w:rsidR="006305BB">
              <w:rPr>
                <w:rFonts w:eastAsia="Times New Roman" w:cstheme="minorHAnsi"/>
                <w:sz w:val="20"/>
                <w:szCs w:val="20"/>
                <w:u w:val="single"/>
              </w:rPr>
              <w:t>3</w:t>
            </w:r>
            <w:r w:rsidRPr="008F41CB">
              <w:rPr>
                <w:rFonts w:eastAsia="Times New Roman" w:cstheme="minorHAnsi"/>
                <w:sz w:val="20"/>
                <w:szCs w:val="20"/>
                <w:u w:val="single"/>
              </w:rPr>
              <w:t>.3.2.</w:t>
            </w:r>
            <w:r w:rsidRPr="008F41CB">
              <w:rPr>
                <w:rFonts w:eastAsia="Times New Roman" w:cstheme="minorHAnsi"/>
                <w:sz w:val="20"/>
                <w:szCs w:val="20"/>
              </w:rPr>
              <w:t xml:space="preserve"> Strengthening the capacity of the justice system to handle cases concerning separation and placement of children in alternative care</w:t>
            </w:r>
          </w:p>
        </w:tc>
        <w:tc>
          <w:tcPr>
            <w:tcW w:w="810" w:type="dxa"/>
          </w:tcPr>
          <w:p w14:paraId="270FE0C2" w14:textId="441B82CB" w:rsidR="00555E22" w:rsidRPr="008F41CB" w:rsidRDefault="3742E9F5" w:rsidP="5DB16B8D">
            <w:pPr>
              <w:rPr>
                <w:sz w:val="20"/>
                <w:szCs w:val="20"/>
              </w:rPr>
            </w:pPr>
            <w:r w:rsidRPr="008F41CB">
              <w:rPr>
                <w:sz w:val="20"/>
                <w:szCs w:val="20"/>
              </w:rPr>
              <w:t>x</w:t>
            </w:r>
          </w:p>
        </w:tc>
        <w:tc>
          <w:tcPr>
            <w:tcW w:w="810" w:type="dxa"/>
          </w:tcPr>
          <w:p w14:paraId="272E39E3" w14:textId="3825993E" w:rsidR="00555E22" w:rsidRPr="008F41CB" w:rsidRDefault="3742E9F5" w:rsidP="5DB16B8D">
            <w:pPr>
              <w:rPr>
                <w:sz w:val="20"/>
                <w:szCs w:val="20"/>
              </w:rPr>
            </w:pPr>
            <w:r w:rsidRPr="008F41CB">
              <w:rPr>
                <w:sz w:val="20"/>
                <w:szCs w:val="20"/>
              </w:rPr>
              <w:t>x</w:t>
            </w:r>
          </w:p>
        </w:tc>
        <w:tc>
          <w:tcPr>
            <w:tcW w:w="810" w:type="dxa"/>
          </w:tcPr>
          <w:p w14:paraId="336F70EA" w14:textId="7D9B983A" w:rsidR="00555E22" w:rsidRPr="008F41CB" w:rsidRDefault="3742E9F5" w:rsidP="5DB16B8D">
            <w:pPr>
              <w:rPr>
                <w:sz w:val="20"/>
                <w:szCs w:val="20"/>
              </w:rPr>
            </w:pPr>
            <w:r w:rsidRPr="008F41CB">
              <w:rPr>
                <w:sz w:val="20"/>
                <w:szCs w:val="20"/>
              </w:rPr>
              <w:t>x</w:t>
            </w:r>
          </w:p>
        </w:tc>
        <w:tc>
          <w:tcPr>
            <w:tcW w:w="810" w:type="dxa"/>
          </w:tcPr>
          <w:p w14:paraId="554B845E" w14:textId="14763844" w:rsidR="00555E22" w:rsidRPr="008F41CB" w:rsidRDefault="3742E9F5" w:rsidP="5DB16B8D">
            <w:pPr>
              <w:rPr>
                <w:sz w:val="20"/>
                <w:szCs w:val="20"/>
              </w:rPr>
            </w:pPr>
            <w:r w:rsidRPr="008F41CB">
              <w:rPr>
                <w:sz w:val="20"/>
                <w:szCs w:val="20"/>
              </w:rPr>
              <w:t>x</w:t>
            </w:r>
          </w:p>
        </w:tc>
        <w:tc>
          <w:tcPr>
            <w:tcW w:w="810" w:type="dxa"/>
          </w:tcPr>
          <w:p w14:paraId="5CCEA9BF" w14:textId="4B6FA8CD" w:rsidR="00555E22" w:rsidRPr="008F41CB" w:rsidRDefault="3742E9F5" w:rsidP="5DB16B8D">
            <w:pPr>
              <w:rPr>
                <w:sz w:val="20"/>
                <w:szCs w:val="20"/>
              </w:rPr>
            </w:pPr>
            <w:r w:rsidRPr="008F41CB">
              <w:rPr>
                <w:sz w:val="20"/>
                <w:szCs w:val="20"/>
              </w:rPr>
              <w:t>x</w:t>
            </w:r>
          </w:p>
        </w:tc>
        <w:tc>
          <w:tcPr>
            <w:tcW w:w="810" w:type="dxa"/>
          </w:tcPr>
          <w:p w14:paraId="7F52EB42" w14:textId="37914F44" w:rsidR="00555E22" w:rsidRPr="008F41CB" w:rsidRDefault="3742E9F5" w:rsidP="5DB16B8D">
            <w:pPr>
              <w:rPr>
                <w:sz w:val="20"/>
                <w:szCs w:val="20"/>
              </w:rPr>
            </w:pPr>
            <w:r w:rsidRPr="008F41CB">
              <w:rPr>
                <w:sz w:val="20"/>
                <w:szCs w:val="20"/>
              </w:rPr>
              <w:t>x</w:t>
            </w:r>
          </w:p>
        </w:tc>
        <w:tc>
          <w:tcPr>
            <w:tcW w:w="810" w:type="dxa"/>
          </w:tcPr>
          <w:p w14:paraId="2B18523E" w14:textId="6ACE67AB" w:rsidR="00555E22" w:rsidRPr="008F41CB" w:rsidRDefault="3742E9F5" w:rsidP="5DB16B8D">
            <w:pPr>
              <w:rPr>
                <w:sz w:val="20"/>
                <w:szCs w:val="20"/>
              </w:rPr>
            </w:pPr>
            <w:r w:rsidRPr="008F41CB">
              <w:rPr>
                <w:sz w:val="20"/>
                <w:szCs w:val="20"/>
              </w:rPr>
              <w:t>x</w:t>
            </w:r>
          </w:p>
        </w:tc>
        <w:tc>
          <w:tcPr>
            <w:tcW w:w="810" w:type="dxa"/>
          </w:tcPr>
          <w:p w14:paraId="4D21EF4D" w14:textId="206BE0C2" w:rsidR="00555E22" w:rsidRPr="008F41CB" w:rsidRDefault="3742E9F5" w:rsidP="5DB16B8D">
            <w:pPr>
              <w:rPr>
                <w:sz w:val="20"/>
                <w:szCs w:val="20"/>
              </w:rPr>
            </w:pPr>
            <w:r w:rsidRPr="008F41CB">
              <w:rPr>
                <w:sz w:val="20"/>
                <w:szCs w:val="20"/>
              </w:rPr>
              <w:t>x</w:t>
            </w:r>
          </w:p>
        </w:tc>
        <w:tc>
          <w:tcPr>
            <w:tcW w:w="810" w:type="dxa"/>
          </w:tcPr>
          <w:p w14:paraId="026F58EC" w14:textId="144919B0" w:rsidR="00555E22" w:rsidRPr="008F41CB" w:rsidRDefault="3742E9F5" w:rsidP="5DB16B8D">
            <w:pPr>
              <w:rPr>
                <w:sz w:val="20"/>
                <w:szCs w:val="20"/>
              </w:rPr>
            </w:pPr>
            <w:r w:rsidRPr="008F41CB">
              <w:rPr>
                <w:sz w:val="20"/>
                <w:szCs w:val="20"/>
              </w:rPr>
              <w:t>x</w:t>
            </w:r>
          </w:p>
        </w:tc>
        <w:tc>
          <w:tcPr>
            <w:tcW w:w="810" w:type="dxa"/>
          </w:tcPr>
          <w:p w14:paraId="04B2FB47" w14:textId="31E8C8F8" w:rsidR="00555E22" w:rsidRPr="008F41CB" w:rsidRDefault="3742E9F5" w:rsidP="5DB16B8D">
            <w:pPr>
              <w:rPr>
                <w:sz w:val="20"/>
                <w:szCs w:val="20"/>
              </w:rPr>
            </w:pPr>
            <w:r w:rsidRPr="008F41CB">
              <w:rPr>
                <w:sz w:val="20"/>
                <w:szCs w:val="20"/>
              </w:rPr>
              <w:t>x</w:t>
            </w:r>
          </w:p>
        </w:tc>
        <w:tc>
          <w:tcPr>
            <w:tcW w:w="810" w:type="dxa"/>
          </w:tcPr>
          <w:p w14:paraId="615E8658" w14:textId="15869155" w:rsidR="00555E22" w:rsidRPr="008F41CB" w:rsidRDefault="3742E9F5" w:rsidP="5DB16B8D">
            <w:pPr>
              <w:rPr>
                <w:sz w:val="20"/>
                <w:szCs w:val="20"/>
              </w:rPr>
            </w:pPr>
            <w:r w:rsidRPr="008F41CB">
              <w:rPr>
                <w:sz w:val="20"/>
                <w:szCs w:val="20"/>
              </w:rPr>
              <w:t>x</w:t>
            </w:r>
          </w:p>
        </w:tc>
        <w:tc>
          <w:tcPr>
            <w:tcW w:w="810" w:type="dxa"/>
          </w:tcPr>
          <w:p w14:paraId="29E63F0E" w14:textId="497C9C97" w:rsidR="00555E22" w:rsidRPr="006D23C8" w:rsidRDefault="3742E9F5" w:rsidP="5DB16B8D">
            <w:pPr>
              <w:rPr>
                <w:sz w:val="20"/>
                <w:szCs w:val="20"/>
              </w:rPr>
            </w:pPr>
            <w:r w:rsidRPr="008F41CB">
              <w:rPr>
                <w:sz w:val="20"/>
                <w:szCs w:val="20"/>
              </w:rPr>
              <w:t>x</w:t>
            </w:r>
          </w:p>
        </w:tc>
        <w:tc>
          <w:tcPr>
            <w:tcW w:w="2610" w:type="dxa"/>
          </w:tcPr>
          <w:p w14:paraId="097EA62A" w14:textId="2464539D" w:rsidR="00555E22" w:rsidRPr="006D23C8" w:rsidRDefault="4B72DDB2" w:rsidP="1FC4628F">
            <w:pPr>
              <w:rPr>
                <w:sz w:val="20"/>
                <w:szCs w:val="20"/>
              </w:rPr>
            </w:pPr>
            <w:r w:rsidRPr="2CC40658">
              <w:rPr>
                <w:sz w:val="20"/>
                <w:szCs w:val="20"/>
              </w:rPr>
              <w:t>Judiciary, LAS, GBA</w:t>
            </w:r>
          </w:p>
        </w:tc>
      </w:tr>
      <w:tr w:rsidR="00684894" w:rsidRPr="006D23C8" w14:paraId="23626825" w14:textId="77777777" w:rsidTr="2CC40658">
        <w:tc>
          <w:tcPr>
            <w:tcW w:w="14575" w:type="dxa"/>
            <w:gridSpan w:val="14"/>
            <w:shd w:val="clear" w:color="auto" w:fill="DBE5F1" w:themeFill="accent1" w:themeFillTint="33"/>
          </w:tcPr>
          <w:p w14:paraId="652DA6BC" w14:textId="34479D64" w:rsidR="00684894" w:rsidRPr="006D23C8" w:rsidRDefault="00684894" w:rsidP="00D06AEE">
            <w:pPr>
              <w:rPr>
                <w:rFonts w:cstheme="minorHAnsi"/>
                <w:sz w:val="20"/>
                <w:szCs w:val="20"/>
              </w:rPr>
            </w:pPr>
            <w:r w:rsidRPr="006D23C8">
              <w:rPr>
                <w:rFonts w:cstheme="minorHAnsi"/>
                <w:sz w:val="20"/>
                <w:szCs w:val="20"/>
              </w:rPr>
              <w:t xml:space="preserve">Management, monitoring and communication </w:t>
            </w:r>
          </w:p>
        </w:tc>
      </w:tr>
      <w:tr w:rsidR="00555E22" w:rsidRPr="006D23C8" w14:paraId="1C4A2F85" w14:textId="77777777" w:rsidTr="2CC40658">
        <w:tc>
          <w:tcPr>
            <w:tcW w:w="2245" w:type="dxa"/>
          </w:tcPr>
          <w:p w14:paraId="1ACF08FE" w14:textId="0E38A99B" w:rsidR="00555E22" w:rsidRPr="006D23C8" w:rsidRDefault="00555E22" w:rsidP="00D06AEE">
            <w:pPr>
              <w:rPr>
                <w:rFonts w:cstheme="minorHAnsi"/>
                <w:sz w:val="20"/>
                <w:szCs w:val="20"/>
              </w:rPr>
            </w:pPr>
            <w:r w:rsidRPr="006D23C8">
              <w:rPr>
                <w:rFonts w:cstheme="minorHAnsi"/>
                <w:sz w:val="20"/>
                <w:szCs w:val="20"/>
              </w:rPr>
              <w:t>Management and monitoring</w:t>
            </w:r>
          </w:p>
        </w:tc>
        <w:tc>
          <w:tcPr>
            <w:tcW w:w="810" w:type="dxa"/>
          </w:tcPr>
          <w:p w14:paraId="1398BB90" w14:textId="5401C303" w:rsidR="00555E22" w:rsidRPr="006D23C8" w:rsidRDefault="006B2067" w:rsidP="00D06AEE">
            <w:pPr>
              <w:rPr>
                <w:rFonts w:cstheme="minorHAnsi"/>
                <w:sz w:val="20"/>
                <w:szCs w:val="20"/>
              </w:rPr>
            </w:pPr>
            <w:r>
              <w:rPr>
                <w:rFonts w:cstheme="minorHAnsi"/>
                <w:sz w:val="20"/>
                <w:szCs w:val="20"/>
              </w:rPr>
              <w:t>x</w:t>
            </w:r>
          </w:p>
        </w:tc>
        <w:tc>
          <w:tcPr>
            <w:tcW w:w="810" w:type="dxa"/>
          </w:tcPr>
          <w:p w14:paraId="65603B22" w14:textId="62A32EDE" w:rsidR="00555E22" w:rsidRPr="006D23C8" w:rsidRDefault="006B2067" w:rsidP="00D06AEE">
            <w:pPr>
              <w:rPr>
                <w:rFonts w:cstheme="minorHAnsi"/>
                <w:sz w:val="20"/>
                <w:szCs w:val="20"/>
              </w:rPr>
            </w:pPr>
            <w:r>
              <w:rPr>
                <w:rFonts w:cstheme="minorHAnsi"/>
                <w:sz w:val="20"/>
                <w:szCs w:val="20"/>
              </w:rPr>
              <w:t>x</w:t>
            </w:r>
          </w:p>
        </w:tc>
        <w:tc>
          <w:tcPr>
            <w:tcW w:w="810" w:type="dxa"/>
          </w:tcPr>
          <w:p w14:paraId="37C96D8E" w14:textId="2949E041" w:rsidR="00555E22" w:rsidRPr="006D23C8" w:rsidRDefault="006B2067" w:rsidP="00D06AEE">
            <w:pPr>
              <w:rPr>
                <w:rFonts w:cstheme="minorHAnsi"/>
                <w:sz w:val="20"/>
                <w:szCs w:val="20"/>
              </w:rPr>
            </w:pPr>
            <w:r>
              <w:rPr>
                <w:rFonts w:cstheme="minorHAnsi"/>
                <w:sz w:val="20"/>
                <w:szCs w:val="20"/>
              </w:rPr>
              <w:t>x</w:t>
            </w:r>
          </w:p>
        </w:tc>
        <w:tc>
          <w:tcPr>
            <w:tcW w:w="810" w:type="dxa"/>
          </w:tcPr>
          <w:p w14:paraId="457CB122" w14:textId="122CDCC8" w:rsidR="00555E22" w:rsidRPr="006D23C8" w:rsidRDefault="006B2067" w:rsidP="00D06AEE">
            <w:pPr>
              <w:rPr>
                <w:rFonts w:cstheme="minorHAnsi"/>
                <w:sz w:val="20"/>
                <w:szCs w:val="20"/>
              </w:rPr>
            </w:pPr>
            <w:r>
              <w:rPr>
                <w:rFonts w:cstheme="minorHAnsi"/>
                <w:sz w:val="20"/>
                <w:szCs w:val="20"/>
              </w:rPr>
              <w:t>x</w:t>
            </w:r>
          </w:p>
        </w:tc>
        <w:tc>
          <w:tcPr>
            <w:tcW w:w="810" w:type="dxa"/>
          </w:tcPr>
          <w:p w14:paraId="2E74F81D" w14:textId="5E1E9CDA" w:rsidR="00555E22" w:rsidRPr="006D23C8" w:rsidRDefault="006B2067" w:rsidP="00D06AEE">
            <w:pPr>
              <w:rPr>
                <w:rFonts w:cstheme="minorHAnsi"/>
                <w:sz w:val="20"/>
                <w:szCs w:val="20"/>
              </w:rPr>
            </w:pPr>
            <w:r>
              <w:rPr>
                <w:rFonts w:cstheme="minorHAnsi"/>
                <w:sz w:val="20"/>
                <w:szCs w:val="20"/>
              </w:rPr>
              <w:t>x</w:t>
            </w:r>
          </w:p>
        </w:tc>
        <w:tc>
          <w:tcPr>
            <w:tcW w:w="810" w:type="dxa"/>
          </w:tcPr>
          <w:p w14:paraId="585F4055" w14:textId="577439E0" w:rsidR="00555E22" w:rsidRPr="006D23C8" w:rsidRDefault="006B2067" w:rsidP="00D06AEE">
            <w:pPr>
              <w:rPr>
                <w:rFonts w:cstheme="minorHAnsi"/>
                <w:sz w:val="20"/>
                <w:szCs w:val="20"/>
              </w:rPr>
            </w:pPr>
            <w:r>
              <w:rPr>
                <w:rFonts w:cstheme="minorHAnsi"/>
                <w:sz w:val="20"/>
                <w:szCs w:val="20"/>
              </w:rPr>
              <w:t>x</w:t>
            </w:r>
          </w:p>
        </w:tc>
        <w:tc>
          <w:tcPr>
            <w:tcW w:w="810" w:type="dxa"/>
          </w:tcPr>
          <w:p w14:paraId="5933E7E0" w14:textId="20DD28AF" w:rsidR="00555E22" w:rsidRPr="006D23C8" w:rsidRDefault="006B2067" w:rsidP="00D06AEE">
            <w:pPr>
              <w:rPr>
                <w:rFonts w:cstheme="minorHAnsi"/>
                <w:sz w:val="20"/>
                <w:szCs w:val="20"/>
              </w:rPr>
            </w:pPr>
            <w:r>
              <w:rPr>
                <w:rFonts w:cstheme="minorHAnsi"/>
                <w:sz w:val="20"/>
                <w:szCs w:val="20"/>
              </w:rPr>
              <w:t>x</w:t>
            </w:r>
          </w:p>
        </w:tc>
        <w:tc>
          <w:tcPr>
            <w:tcW w:w="810" w:type="dxa"/>
          </w:tcPr>
          <w:p w14:paraId="5BA4494E" w14:textId="5F6E8109" w:rsidR="00555E22" w:rsidRPr="006D23C8" w:rsidRDefault="006B2067" w:rsidP="00D06AEE">
            <w:pPr>
              <w:rPr>
                <w:rFonts w:cstheme="minorHAnsi"/>
                <w:sz w:val="20"/>
                <w:szCs w:val="20"/>
              </w:rPr>
            </w:pPr>
            <w:r>
              <w:rPr>
                <w:rFonts w:cstheme="minorHAnsi"/>
                <w:sz w:val="20"/>
                <w:szCs w:val="20"/>
              </w:rPr>
              <w:t>x</w:t>
            </w:r>
          </w:p>
        </w:tc>
        <w:tc>
          <w:tcPr>
            <w:tcW w:w="810" w:type="dxa"/>
          </w:tcPr>
          <w:p w14:paraId="57FB33BA" w14:textId="2D5930B4" w:rsidR="00555E22" w:rsidRPr="006D23C8" w:rsidRDefault="006B2067" w:rsidP="00D06AEE">
            <w:pPr>
              <w:rPr>
                <w:rFonts w:cstheme="minorHAnsi"/>
                <w:sz w:val="20"/>
                <w:szCs w:val="20"/>
              </w:rPr>
            </w:pPr>
            <w:r>
              <w:rPr>
                <w:rFonts w:cstheme="minorHAnsi"/>
                <w:sz w:val="20"/>
                <w:szCs w:val="20"/>
              </w:rPr>
              <w:t>x</w:t>
            </w:r>
          </w:p>
        </w:tc>
        <w:tc>
          <w:tcPr>
            <w:tcW w:w="810" w:type="dxa"/>
          </w:tcPr>
          <w:p w14:paraId="5AFC455A" w14:textId="51AE3B96" w:rsidR="00555E22" w:rsidRPr="006D23C8" w:rsidRDefault="006B2067" w:rsidP="00D06AEE">
            <w:pPr>
              <w:rPr>
                <w:rFonts w:cstheme="minorHAnsi"/>
                <w:sz w:val="20"/>
                <w:szCs w:val="20"/>
              </w:rPr>
            </w:pPr>
            <w:r>
              <w:rPr>
                <w:rFonts w:cstheme="minorHAnsi"/>
                <w:sz w:val="20"/>
                <w:szCs w:val="20"/>
              </w:rPr>
              <w:t>x</w:t>
            </w:r>
          </w:p>
        </w:tc>
        <w:tc>
          <w:tcPr>
            <w:tcW w:w="810" w:type="dxa"/>
          </w:tcPr>
          <w:p w14:paraId="1AFD8549" w14:textId="2430CD4C" w:rsidR="00555E22" w:rsidRPr="006D23C8" w:rsidRDefault="006B2067" w:rsidP="00D06AEE">
            <w:pPr>
              <w:rPr>
                <w:rFonts w:cstheme="minorHAnsi"/>
                <w:sz w:val="20"/>
                <w:szCs w:val="20"/>
              </w:rPr>
            </w:pPr>
            <w:r>
              <w:rPr>
                <w:rFonts w:cstheme="minorHAnsi"/>
                <w:sz w:val="20"/>
                <w:szCs w:val="20"/>
              </w:rPr>
              <w:t>x</w:t>
            </w:r>
          </w:p>
        </w:tc>
        <w:tc>
          <w:tcPr>
            <w:tcW w:w="810" w:type="dxa"/>
          </w:tcPr>
          <w:p w14:paraId="489D1B03" w14:textId="7F40B459" w:rsidR="00555E22" w:rsidRPr="006D23C8" w:rsidRDefault="006B2067" w:rsidP="00D06AEE">
            <w:pPr>
              <w:rPr>
                <w:rFonts w:cstheme="minorHAnsi"/>
                <w:sz w:val="20"/>
                <w:szCs w:val="20"/>
              </w:rPr>
            </w:pPr>
            <w:r>
              <w:rPr>
                <w:rFonts w:cstheme="minorHAnsi"/>
                <w:sz w:val="20"/>
                <w:szCs w:val="20"/>
              </w:rPr>
              <w:t>x</w:t>
            </w:r>
          </w:p>
        </w:tc>
        <w:tc>
          <w:tcPr>
            <w:tcW w:w="2610" w:type="dxa"/>
          </w:tcPr>
          <w:p w14:paraId="10620AEF" w14:textId="77777777" w:rsidR="00555E22" w:rsidRPr="006D23C8" w:rsidRDefault="00555E22" w:rsidP="00D06AEE">
            <w:pPr>
              <w:rPr>
                <w:rFonts w:cstheme="minorHAnsi"/>
                <w:sz w:val="20"/>
                <w:szCs w:val="20"/>
              </w:rPr>
            </w:pPr>
          </w:p>
        </w:tc>
      </w:tr>
      <w:tr w:rsidR="00555E22" w:rsidRPr="006D23C8" w14:paraId="007144BA" w14:textId="77777777" w:rsidTr="2CC40658">
        <w:tc>
          <w:tcPr>
            <w:tcW w:w="2245" w:type="dxa"/>
          </w:tcPr>
          <w:p w14:paraId="114211DC" w14:textId="31608265" w:rsidR="00555E22" w:rsidRPr="006D23C8" w:rsidRDefault="00555E22" w:rsidP="00D06AEE">
            <w:pPr>
              <w:rPr>
                <w:rFonts w:cstheme="minorHAnsi"/>
                <w:sz w:val="20"/>
                <w:szCs w:val="20"/>
              </w:rPr>
            </w:pPr>
            <w:r w:rsidRPr="006D23C8">
              <w:rPr>
                <w:rFonts w:cstheme="minorHAnsi"/>
                <w:sz w:val="20"/>
                <w:szCs w:val="20"/>
              </w:rPr>
              <w:t>Steering Committee meetings</w:t>
            </w:r>
          </w:p>
        </w:tc>
        <w:tc>
          <w:tcPr>
            <w:tcW w:w="810" w:type="dxa"/>
          </w:tcPr>
          <w:p w14:paraId="2EB3E42A" w14:textId="7053AF11" w:rsidR="00555E22" w:rsidRPr="006D23C8" w:rsidRDefault="006B2067" w:rsidP="00D06AEE">
            <w:pPr>
              <w:rPr>
                <w:rFonts w:cstheme="minorHAnsi"/>
                <w:sz w:val="20"/>
                <w:szCs w:val="20"/>
              </w:rPr>
            </w:pPr>
            <w:r>
              <w:rPr>
                <w:rFonts w:cstheme="minorHAnsi"/>
                <w:sz w:val="20"/>
                <w:szCs w:val="20"/>
              </w:rPr>
              <w:t>x</w:t>
            </w:r>
          </w:p>
        </w:tc>
        <w:tc>
          <w:tcPr>
            <w:tcW w:w="810" w:type="dxa"/>
          </w:tcPr>
          <w:p w14:paraId="4644DE6C" w14:textId="77777777" w:rsidR="00555E22" w:rsidRPr="006D23C8" w:rsidRDefault="00555E22" w:rsidP="00D06AEE">
            <w:pPr>
              <w:rPr>
                <w:rFonts w:cstheme="minorHAnsi"/>
                <w:sz w:val="20"/>
                <w:szCs w:val="20"/>
              </w:rPr>
            </w:pPr>
          </w:p>
        </w:tc>
        <w:tc>
          <w:tcPr>
            <w:tcW w:w="810" w:type="dxa"/>
          </w:tcPr>
          <w:p w14:paraId="5B15B3CB" w14:textId="77777777" w:rsidR="00555E22" w:rsidRPr="006D23C8" w:rsidRDefault="00555E22" w:rsidP="00D06AEE">
            <w:pPr>
              <w:rPr>
                <w:rFonts w:cstheme="minorHAnsi"/>
                <w:sz w:val="20"/>
                <w:szCs w:val="20"/>
              </w:rPr>
            </w:pPr>
          </w:p>
        </w:tc>
        <w:tc>
          <w:tcPr>
            <w:tcW w:w="810" w:type="dxa"/>
          </w:tcPr>
          <w:p w14:paraId="6A9F556D" w14:textId="77777777" w:rsidR="00555E22" w:rsidRPr="006D23C8" w:rsidRDefault="00555E22" w:rsidP="00D06AEE">
            <w:pPr>
              <w:rPr>
                <w:rFonts w:cstheme="minorHAnsi"/>
                <w:sz w:val="20"/>
                <w:szCs w:val="20"/>
              </w:rPr>
            </w:pPr>
          </w:p>
        </w:tc>
        <w:tc>
          <w:tcPr>
            <w:tcW w:w="810" w:type="dxa"/>
          </w:tcPr>
          <w:p w14:paraId="179EB683" w14:textId="55701F61" w:rsidR="00555E22" w:rsidRPr="006D23C8" w:rsidRDefault="006B2067" w:rsidP="00D06AEE">
            <w:pPr>
              <w:rPr>
                <w:rFonts w:cstheme="minorHAnsi"/>
                <w:sz w:val="20"/>
                <w:szCs w:val="20"/>
              </w:rPr>
            </w:pPr>
            <w:r>
              <w:rPr>
                <w:rFonts w:cstheme="minorHAnsi"/>
                <w:sz w:val="20"/>
                <w:szCs w:val="20"/>
              </w:rPr>
              <w:t>x</w:t>
            </w:r>
          </w:p>
        </w:tc>
        <w:tc>
          <w:tcPr>
            <w:tcW w:w="810" w:type="dxa"/>
          </w:tcPr>
          <w:p w14:paraId="3ECC6E58" w14:textId="77777777" w:rsidR="00555E22" w:rsidRPr="006D23C8" w:rsidRDefault="00555E22" w:rsidP="00D06AEE">
            <w:pPr>
              <w:rPr>
                <w:rFonts w:cstheme="minorHAnsi"/>
                <w:sz w:val="20"/>
                <w:szCs w:val="20"/>
              </w:rPr>
            </w:pPr>
          </w:p>
        </w:tc>
        <w:tc>
          <w:tcPr>
            <w:tcW w:w="810" w:type="dxa"/>
          </w:tcPr>
          <w:p w14:paraId="43B20CFF" w14:textId="77777777" w:rsidR="00555E22" w:rsidRPr="006D23C8" w:rsidRDefault="00555E22" w:rsidP="00D06AEE">
            <w:pPr>
              <w:rPr>
                <w:rFonts w:cstheme="minorHAnsi"/>
                <w:sz w:val="20"/>
                <w:szCs w:val="20"/>
              </w:rPr>
            </w:pPr>
          </w:p>
        </w:tc>
        <w:tc>
          <w:tcPr>
            <w:tcW w:w="810" w:type="dxa"/>
          </w:tcPr>
          <w:p w14:paraId="7D9D18E6" w14:textId="57EC1998" w:rsidR="00555E22" w:rsidRPr="006D23C8" w:rsidRDefault="00555E22" w:rsidP="00D06AEE">
            <w:pPr>
              <w:rPr>
                <w:rFonts w:cstheme="minorHAnsi"/>
                <w:sz w:val="20"/>
                <w:szCs w:val="20"/>
              </w:rPr>
            </w:pPr>
          </w:p>
        </w:tc>
        <w:tc>
          <w:tcPr>
            <w:tcW w:w="810" w:type="dxa"/>
          </w:tcPr>
          <w:p w14:paraId="6CE720F5" w14:textId="49709DFC" w:rsidR="00555E22" w:rsidRPr="006D23C8" w:rsidRDefault="006B2067" w:rsidP="00D06AEE">
            <w:pPr>
              <w:rPr>
                <w:rFonts w:cstheme="minorHAnsi"/>
                <w:sz w:val="20"/>
                <w:szCs w:val="20"/>
              </w:rPr>
            </w:pPr>
            <w:r>
              <w:rPr>
                <w:rFonts w:cstheme="minorHAnsi"/>
                <w:sz w:val="20"/>
                <w:szCs w:val="20"/>
              </w:rPr>
              <w:t>x</w:t>
            </w:r>
          </w:p>
        </w:tc>
        <w:tc>
          <w:tcPr>
            <w:tcW w:w="810" w:type="dxa"/>
          </w:tcPr>
          <w:p w14:paraId="79E854CE" w14:textId="77777777" w:rsidR="00555E22" w:rsidRPr="006D23C8" w:rsidRDefault="00555E22" w:rsidP="00D06AEE">
            <w:pPr>
              <w:rPr>
                <w:rFonts w:cstheme="minorHAnsi"/>
                <w:sz w:val="20"/>
                <w:szCs w:val="20"/>
              </w:rPr>
            </w:pPr>
          </w:p>
        </w:tc>
        <w:tc>
          <w:tcPr>
            <w:tcW w:w="810" w:type="dxa"/>
          </w:tcPr>
          <w:p w14:paraId="610A6223" w14:textId="77777777" w:rsidR="00555E22" w:rsidRPr="006D23C8" w:rsidRDefault="00555E22" w:rsidP="00D06AEE">
            <w:pPr>
              <w:rPr>
                <w:rFonts w:cstheme="minorHAnsi"/>
                <w:sz w:val="20"/>
                <w:szCs w:val="20"/>
              </w:rPr>
            </w:pPr>
          </w:p>
        </w:tc>
        <w:tc>
          <w:tcPr>
            <w:tcW w:w="810" w:type="dxa"/>
          </w:tcPr>
          <w:p w14:paraId="0ED13BC0" w14:textId="0069ACE9" w:rsidR="00555E22" w:rsidRPr="006D23C8" w:rsidRDefault="006B2067" w:rsidP="00D06AEE">
            <w:pPr>
              <w:rPr>
                <w:rFonts w:cstheme="minorHAnsi"/>
                <w:sz w:val="20"/>
                <w:szCs w:val="20"/>
              </w:rPr>
            </w:pPr>
            <w:r>
              <w:rPr>
                <w:rFonts w:cstheme="minorHAnsi"/>
                <w:sz w:val="20"/>
                <w:szCs w:val="20"/>
              </w:rPr>
              <w:t>x</w:t>
            </w:r>
          </w:p>
        </w:tc>
        <w:tc>
          <w:tcPr>
            <w:tcW w:w="2610" w:type="dxa"/>
          </w:tcPr>
          <w:p w14:paraId="40185492" w14:textId="77777777" w:rsidR="00555E22" w:rsidRPr="006D23C8" w:rsidRDefault="00555E22" w:rsidP="00D06AEE">
            <w:pPr>
              <w:rPr>
                <w:rFonts w:cstheme="minorHAnsi"/>
                <w:sz w:val="20"/>
                <w:szCs w:val="20"/>
              </w:rPr>
            </w:pPr>
          </w:p>
        </w:tc>
      </w:tr>
      <w:tr w:rsidR="00555E22" w:rsidRPr="006D23C8" w14:paraId="11A8421C" w14:textId="77777777" w:rsidTr="2CC40658">
        <w:tc>
          <w:tcPr>
            <w:tcW w:w="2245" w:type="dxa"/>
          </w:tcPr>
          <w:p w14:paraId="556F7376" w14:textId="0C21B9D1" w:rsidR="00555E22" w:rsidRPr="006D23C8" w:rsidRDefault="00555E22" w:rsidP="00D06AEE">
            <w:pPr>
              <w:rPr>
                <w:rFonts w:cstheme="minorHAnsi"/>
                <w:sz w:val="20"/>
                <w:szCs w:val="20"/>
              </w:rPr>
            </w:pPr>
            <w:r w:rsidRPr="006D23C8">
              <w:rPr>
                <w:rFonts w:cstheme="minorHAnsi"/>
                <w:sz w:val="20"/>
                <w:szCs w:val="20"/>
              </w:rPr>
              <w:t>Progress reports</w:t>
            </w:r>
          </w:p>
        </w:tc>
        <w:tc>
          <w:tcPr>
            <w:tcW w:w="810" w:type="dxa"/>
          </w:tcPr>
          <w:p w14:paraId="2FAD4871" w14:textId="77777777" w:rsidR="00555E22" w:rsidRPr="006D23C8" w:rsidRDefault="00555E22" w:rsidP="00D06AEE">
            <w:pPr>
              <w:rPr>
                <w:rFonts w:cstheme="minorHAnsi"/>
                <w:sz w:val="20"/>
                <w:szCs w:val="20"/>
              </w:rPr>
            </w:pPr>
          </w:p>
        </w:tc>
        <w:tc>
          <w:tcPr>
            <w:tcW w:w="810" w:type="dxa"/>
          </w:tcPr>
          <w:p w14:paraId="25C0D0F9" w14:textId="77777777" w:rsidR="00555E22" w:rsidRPr="006D23C8" w:rsidRDefault="00555E22" w:rsidP="00D06AEE">
            <w:pPr>
              <w:rPr>
                <w:rFonts w:cstheme="minorHAnsi"/>
                <w:sz w:val="20"/>
                <w:szCs w:val="20"/>
              </w:rPr>
            </w:pPr>
          </w:p>
        </w:tc>
        <w:tc>
          <w:tcPr>
            <w:tcW w:w="810" w:type="dxa"/>
          </w:tcPr>
          <w:p w14:paraId="711DA397" w14:textId="77777777" w:rsidR="00555E22" w:rsidRPr="006D23C8" w:rsidRDefault="00555E22" w:rsidP="00D06AEE">
            <w:pPr>
              <w:rPr>
                <w:rFonts w:cstheme="minorHAnsi"/>
                <w:sz w:val="20"/>
                <w:szCs w:val="20"/>
              </w:rPr>
            </w:pPr>
          </w:p>
        </w:tc>
        <w:tc>
          <w:tcPr>
            <w:tcW w:w="810" w:type="dxa"/>
          </w:tcPr>
          <w:p w14:paraId="1919CE78" w14:textId="77777777" w:rsidR="00555E22" w:rsidRPr="006D23C8" w:rsidRDefault="00555E22" w:rsidP="00D06AEE">
            <w:pPr>
              <w:rPr>
                <w:rFonts w:cstheme="minorHAnsi"/>
                <w:sz w:val="20"/>
                <w:szCs w:val="20"/>
              </w:rPr>
            </w:pPr>
          </w:p>
        </w:tc>
        <w:tc>
          <w:tcPr>
            <w:tcW w:w="810" w:type="dxa"/>
          </w:tcPr>
          <w:p w14:paraId="14D705E1" w14:textId="04735901" w:rsidR="00555E22" w:rsidRPr="006D23C8" w:rsidRDefault="00893630" w:rsidP="00D06AEE">
            <w:pPr>
              <w:rPr>
                <w:rFonts w:cstheme="minorHAnsi"/>
                <w:sz w:val="20"/>
                <w:szCs w:val="20"/>
              </w:rPr>
            </w:pPr>
            <w:r>
              <w:rPr>
                <w:rFonts w:cstheme="minorHAnsi"/>
                <w:sz w:val="20"/>
                <w:szCs w:val="20"/>
              </w:rPr>
              <w:t>x</w:t>
            </w:r>
          </w:p>
        </w:tc>
        <w:tc>
          <w:tcPr>
            <w:tcW w:w="810" w:type="dxa"/>
          </w:tcPr>
          <w:p w14:paraId="18094642" w14:textId="77777777" w:rsidR="00555E22" w:rsidRPr="006D23C8" w:rsidRDefault="00555E22" w:rsidP="00D06AEE">
            <w:pPr>
              <w:rPr>
                <w:rFonts w:cstheme="minorHAnsi"/>
                <w:sz w:val="20"/>
                <w:szCs w:val="20"/>
              </w:rPr>
            </w:pPr>
          </w:p>
        </w:tc>
        <w:tc>
          <w:tcPr>
            <w:tcW w:w="810" w:type="dxa"/>
          </w:tcPr>
          <w:p w14:paraId="36D90A53" w14:textId="77777777" w:rsidR="00555E22" w:rsidRPr="006D23C8" w:rsidRDefault="00555E22" w:rsidP="00D06AEE">
            <w:pPr>
              <w:rPr>
                <w:rFonts w:cstheme="minorHAnsi"/>
                <w:sz w:val="20"/>
                <w:szCs w:val="20"/>
              </w:rPr>
            </w:pPr>
          </w:p>
        </w:tc>
        <w:tc>
          <w:tcPr>
            <w:tcW w:w="810" w:type="dxa"/>
          </w:tcPr>
          <w:p w14:paraId="0E1299C1" w14:textId="16389C76" w:rsidR="00555E22" w:rsidRPr="006D23C8" w:rsidRDefault="00555E22" w:rsidP="00D06AEE">
            <w:pPr>
              <w:rPr>
                <w:rFonts w:cstheme="minorHAnsi"/>
                <w:sz w:val="20"/>
                <w:szCs w:val="20"/>
              </w:rPr>
            </w:pPr>
          </w:p>
        </w:tc>
        <w:tc>
          <w:tcPr>
            <w:tcW w:w="810" w:type="dxa"/>
          </w:tcPr>
          <w:p w14:paraId="57BA4283" w14:textId="582A2C4A" w:rsidR="00555E22" w:rsidRPr="006D23C8" w:rsidRDefault="00893630" w:rsidP="00D06AEE">
            <w:pPr>
              <w:rPr>
                <w:rFonts w:cstheme="minorHAnsi"/>
                <w:sz w:val="20"/>
                <w:szCs w:val="20"/>
              </w:rPr>
            </w:pPr>
            <w:r>
              <w:rPr>
                <w:rFonts w:cstheme="minorHAnsi"/>
                <w:sz w:val="20"/>
                <w:szCs w:val="20"/>
              </w:rPr>
              <w:t>x</w:t>
            </w:r>
          </w:p>
        </w:tc>
        <w:tc>
          <w:tcPr>
            <w:tcW w:w="810" w:type="dxa"/>
          </w:tcPr>
          <w:p w14:paraId="1F967030" w14:textId="77777777" w:rsidR="00555E22" w:rsidRPr="006D23C8" w:rsidRDefault="00555E22" w:rsidP="00D06AEE">
            <w:pPr>
              <w:rPr>
                <w:rFonts w:cstheme="minorHAnsi"/>
                <w:sz w:val="20"/>
                <w:szCs w:val="20"/>
              </w:rPr>
            </w:pPr>
          </w:p>
        </w:tc>
        <w:tc>
          <w:tcPr>
            <w:tcW w:w="810" w:type="dxa"/>
          </w:tcPr>
          <w:p w14:paraId="695A97AF" w14:textId="77777777" w:rsidR="00555E22" w:rsidRPr="006D23C8" w:rsidRDefault="00555E22" w:rsidP="00D06AEE">
            <w:pPr>
              <w:rPr>
                <w:rFonts w:cstheme="minorHAnsi"/>
                <w:sz w:val="20"/>
                <w:szCs w:val="20"/>
              </w:rPr>
            </w:pPr>
          </w:p>
        </w:tc>
        <w:tc>
          <w:tcPr>
            <w:tcW w:w="810" w:type="dxa"/>
          </w:tcPr>
          <w:p w14:paraId="7AA13184" w14:textId="53E71B82" w:rsidR="00555E22" w:rsidRPr="006D23C8" w:rsidRDefault="00352003" w:rsidP="00D06AEE">
            <w:pPr>
              <w:rPr>
                <w:rFonts w:cstheme="minorHAnsi"/>
                <w:sz w:val="20"/>
                <w:szCs w:val="20"/>
              </w:rPr>
            </w:pPr>
            <w:r>
              <w:rPr>
                <w:rFonts w:cstheme="minorHAnsi"/>
                <w:sz w:val="20"/>
                <w:szCs w:val="20"/>
              </w:rPr>
              <w:t>x</w:t>
            </w:r>
          </w:p>
        </w:tc>
        <w:tc>
          <w:tcPr>
            <w:tcW w:w="2610" w:type="dxa"/>
          </w:tcPr>
          <w:p w14:paraId="289C5CFE" w14:textId="77777777" w:rsidR="00555E22" w:rsidRPr="006D23C8" w:rsidRDefault="00555E22" w:rsidP="00D06AEE">
            <w:pPr>
              <w:rPr>
                <w:rFonts w:cstheme="minorHAnsi"/>
                <w:sz w:val="20"/>
                <w:szCs w:val="20"/>
              </w:rPr>
            </w:pPr>
          </w:p>
        </w:tc>
      </w:tr>
      <w:tr w:rsidR="00555E22" w:rsidRPr="006D23C8" w14:paraId="5ECC1C13" w14:textId="77777777" w:rsidTr="2CC40658">
        <w:tc>
          <w:tcPr>
            <w:tcW w:w="2245" w:type="dxa"/>
          </w:tcPr>
          <w:p w14:paraId="14664553" w14:textId="2BF3F551" w:rsidR="00555E22" w:rsidRPr="006D23C8" w:rsidRDefault="00555E22" w:rsidP="00D06AEE">
            <w:pPr>
              <w:rPr>
                <w:rFonts w:cstheme="minorHAnsi"/>
                <w:sz w:val="20"/>
                <w:szCs w:val="20"/>
              </w:rPr>
            </w:pPr>
            <w:r w:rsidRPr="006D23C8">
              <w:rPr>
                <w:rFonts w:cstheme="minorHAnsi"/>
                <w:sz w:val="20"/>
                <w:szCs w:val="20"/>
              </w:rPr>
              <w:t>Official project launch</w:t>
            </w:r>
          </w:p>
        </w:tc>
        <w:tc>
          <w:tcPr>
            <w:tcW w:w="810" w:type="dxa"/>
          </w:tcPr>
          <w:p w14:paraId="327E4C02" w14:textId="08FB0E51" w:rsidR="00555E22" w:rsidRPr="006D23C8" w:rsidRDefault="003C27FC" w:rsidP="00D06AEE">
            <w:pPr>
              <w:rPr>
                <w:rFonts w:cstheme="minorHAnsi"/>
                <w:sz w:val="20"/>
                <w:szCs w:val="20"/>
              </w:rPr>
            </w:pPr>
            <w:r>
              <w:rPr>
                <w:rFonts w:cstheme="minorHAnsi"/>
                <w:sz w:val="20"/>
                <w:szCs w:val="20"/>
              </w:rPr>
              <w:t>X</w:t>
            </w:r>
          </w:p>
        </w:tc>
        <w:tc>
          <w:tcPr>
            <w:tcW w:w="810" w:type="dxa"/>
          </w:tcPr>
          <w:p w14:paraId="3236B950" w14:textId="77777777" w:rsidR="00555E22" w:rsidRPr="006D23C8" w:rsidRDefault="00555E22" w:rsidP="00D06AEE">
            <w:pPr>
              <w:rPr>
                <w:rFonts w:cstheme="minorHAnsi"/>
                <w:sz w:val="20"/>
                <w:szCs w:val="20"/>
              </w:rPr>
            </w:pPr>
          </w:p>
        </w:tc>
        <w:tc>
          <w:tcPr>
            <w:tcW w:w="810" w:type="dxa"/>
          </w:tcPr>
          <w:p w14:paraId="78700651" w14:textId="77777777" w:rsidR="00555E22" w:rsidRPr="006D23C8" w:rsidRDefault="00555E22" w:rsidP="00D06AEE">
            <w:pPr>
              <w:rPr>
                <w:rFonts w:cstheme="minorHAnsi"/>
                <w:sz w:val="20"/>
                <w:szCs w:val="20"/>
              </w:rPr>
            </w:pPr>
          </w:p>
        </w:tc>
        <w:tc>
          <w:tcPr>
            <w:tcW w:w="810" w:type="dxa"/>
          </w:tcPr>
          <w:p w14:paraId="7CAF4839" w14:textId="77777777" w:rsidR="00555E22" w:rsidRPr="006D23C8" w:rsidRDefault="00555E22" w:rsidP="00D06AEE">
            <w:pPr>
              <w:rPr>
                <w:rFonts w:cstheme="minorHAnsi"/>
                <w:sz w:val="20"/>
                <w:szCs w:val="20"/>
              </w:rPr>
            </w:pPr>
          </w:p>
        </w:tc>
        <w:tc>
          <w:tcPr>
            <w:tcW w:w="810" w:type="dxa"/>
          </w:tcPr>
          <w:p w14:paraId="17751507" w14:textId="77777777" w:rsidR="00555E22" w:rsidRPr="006D23C8" w:rsidRDefault="00555E22" w:rsidP="00D06AEE">
            <w:pPr>
              <w:rPr>
                <w:rFonts w:cstheme="minorHAnsi"/>
                <w:sz w:val="20"/>
                <w:szCs w:val="20"/>
              </w:rPr>
            </w:pPr>
          </w:p>
        </w:tc>
        <w:tc>
          <w:tcPr>
            <w:tcW w:w="810" w:type="dxa"/>
          </w:tcPr>
          <w:p w14:paraId="01B46A77" w14:textId="77777777" w:rsidR="00555E22" w:rsidRPr="006D23C8" w:rsidRDefault="00555E22" w:rsidP="00D06AEE">
            <w:pPr>
              <w:rPr>
                <w:rFonts w:cstheme="minorHAnsi"/>
                <w:sz w:val="20"/>
                <w:szCs w:val="20"/>
              </w:rPr>
            </w:pPr>
          </w:p>
        </w:tc>
        <w:tc>
          <w:tcPr>
            <w:tcW w:w="810" w:type="dxa"/>
          </w:tcPr>
          <w:p w14:paraId="0164FE33" w14:textId="77777777" w:rsidR="00555E22" w:rsidRPr="006D23C8" w:rsidRDefault="00555E22" w:rsidP="00D06AEE">
            <w:pPr>
              <w:rPr>
                <w:rFonts w:cstheme="minorHAnsi"/>
                <w:sz w:val="20"/>
                <w:szCs w:val="20"/>
              </w:rPr>
            </w:pPr>
          </w:p>
        </w:tc>
        <w:tc>
          <w:tcPr>
            <w:tcW w:w="810" w:type="dxa"/>
          </w:tcPr>
          <w:p w14:paraId="6B729F6D" w14:textId="13A7625C" w:rsidR="00555E22" w:rsidRPr="006D23C8" w:rsidRDefault="00555E22" w:rsidP="00D06AEE">
            <w:pPr>
              <w:rPr>
                <w:rFonts w:cstheme="minorHAnsi"/>
                <w:sz w:val="20"/>
                <w:szCs w:val="20"/>
              </w:rPr>
            </w:pPr>
          </w:p>
        </w:tc>
        <w:tc>
          <w:tcPr>
            <w:tcW w:w="810" w:type="dxa"/>
          </w:tcPr>
          <w:p w14:paraId="7C9CC1E8" w14:textId="77777777" w:rsidR="00555E22" w:rsidRPr="006D23C8" w:rsidRDefault="00555E22" w:rsidP="00D06AEE">
            <w:pPr>
              <w:rPr>
                <w:rFonts w:cstheme="minorHAnsi"/>
                <w:sz w:val="20"/>
                <w:szCs w:val="20"/>
              </w:rPr>
            </w:pPr>
          </w:p>
        </w:tc>
        <w:tc>
          <w:tcPr>
            <w:tcW w:w="810" w:type="dxa"/>
          </w:tcPr>
          <w:p w14:paraId="24C7EA2D" w14:textId="77777777" w:rsidR="00555E22" w:rsidRPr="006D23C8" w:rsidRDefault="00555E22" w:rsidP="00D06AEE">
            <w:pPr>
              <w:rPr>
                <w:rFonts w:cstheme="minorHAnsi"/>
                <w:sz w:val="20"/>
                <w:szCs w:val="20"/>
              </w:rPr>
            </w:pPr>
          </w:p>
        </w:tc>
        <w:tc>
          <w:tcPr>
            <w:tcW w:w="810" w:type="dxa"/>
          </w:tcPr>
          <w:p w14:paraId="246F94CB" w14:textId="77777777" w:rsidR="00555E22" w:rsidRPr="006D23C8" w:rsidRDefault="00555E22" w:rsidP="00D06AEE">
            <w:pPr>
              <w:rPr>
                <w:rFonts w:cstheme="minorHAnsi"/>
                <w:sz w:val="20"/>
                <w:szCs w:val="20"/>
              </w:rPr>
            </w:pPr>
          </w:p>
        </w:tc>
        <w:tc>
          <w:tcPr>
            <w:tcW w:w="810" w:type="dxa"/>
          </w:tcPr>
          <w:p w14:paraId="275B0805" w14:textId="4FBF6544" w:rsidR="00555E22" w:rsidRPr="006D23C8" w:rsidRDefault="00555E22" w:rsidP="00D06AEE">
            <w:pPr>
              <w:rPr>
                <w:rFonts w:cstheme="minorHAnsi"/>
                <w:sz w:val="20"/>
                <w:szCs w:val="20"/>
              </w:rPr>
            </w:pPr>
          </w:p>
        </w:tc>
        <w:tc>
          <w:tcPr>
            <w:tcW w:w="2610" w:type="dxa"/>
          </w:tcPr>
          <w:p w14:paraId="02039732" w14:textId="77777777" w:rsidR="00555E22" w:rsidRPr="006D23C8" w:rsidRDefault="00555E22" w:rsidP="00D06AEE">
            <w:pPr>
              <w:rPr>
                <w:rFonts w:cstheme="minorHAnsi"/>
                <w:sz w:val="20"/>
                <w:szCs w:val="20"/>
              </w:rPr>
            </w:pPr>
          </w:p>
        </w:tc>
      </w:tr>
      <w:tr w:rsidR="00555E22" w:rsidRPr="006D23C8" w14:paraId="43ED239E" w14:textId="77777777" w:rsidTr="2CC40658">
        <w:tc>
          <w:tcPr>
            <w:tcW w:w="2245" w:type="dxa"/>
          </w:tcPr>
          <w:p w14:paraId="3391CC3B" w14:textId="56811D5F" w:rsidR="00555E22" w:rsidRPr="006D23C8" w:rsidRDefault="00555E22" w:rsidP="00D06AEE">
            <w:pPr>
              <w:rPr>
                <w:rFonts w:cstheme="minorHAnsi"/>
                <w:sz w:val="20"/>
                <w:szCs w:val="20"/>
              </w:rPr>
            </w:pPr>
            <w:r w:rsidRPr="006D23C8">
              <w:rPr>
                <w:rFonts w:cstheme="minorHAnsi"/>
                <w:sz w:val="20"/>
                <w:szCs w:val="20"/>
              </w:rPr>
              <w:t xml:space="preserve">Official project closure </w:t>
            </w:r>
          </w:p>
        </w:tc>
        <w:tc>
          <w:tcPr>
            <w:tcW w:w="810" w:type="dxa"/>
          </w:tcPr>
          <w:p w14:paraId="7B54D224" w14:textId="77777777" w:rsidR="00555E22" w:rsidRPr="006D23C8" w:rsidRDefault="00555E22" w:rsidP="00D06AEE">
            <w:pPr>
              <w:rPr>
                <w:rFonts w:cstheme="minorHAnsi"/>
                <w:sz w:val="20"/>
                <w:szCs w:val="20"/>
              </w:rPr>
            </w:pPr>
          </w:p>
        </w:tc>
        <w:tc>
          <w:tcPr>
            <w:tcW w:w="810" w:type="dxa"/>
          </w:tcPr>
          <w:p w14:paraId="000E9FB3" w14:textId="77777777" w:rsidR="00555E22" w:rsidRPr="006D23C8" w:rsidRDefault="00555E22" w:rsidP="00D06AEE">
            <w:pPr>
              <w:rPr>
                <w:rFonts w:cstheme="minorHAnsi"/>
                <w:sz w:val="20"/>
                <w:szCs w:val="20"/>
              </w:rPr>
            </w:pPr>
          </w:p>
        </w:tc>
        <w:tc>
          <w:tcPr>
            <w:tcW w:w="810" w:type="dxa"/>
          </w:tcPr>
          <w:p w14:paraId="4C1149CD" w14:textId="77777777" w:rsidR="00555E22" w:rsidRPr="006D23C8" w:rsidRDefault="00555E22" w:rsidP="00D06AEE">
            <w:pPr>
              <w:rPr>
                <w:rFonts w:cstheme="minorHAnsi"/>
                <w:sz w:val="20"/>
                <w:szCs w:val="20"/>
              </w:rPr>
            </w:pPr>
          </w:p>
        </w:tc>
        <w:tc>
          <w:tcPr>
            <w:tcW w:w="810" w:type="dxa"/>
          </w:tcPr>
          <w:p w14:paraId="4E492B05" w14:textId="77777777" w:rsidR="00555E22" w:rsidRPr="006D23C8" w:rsidRDefault="00555E22" w:rsidP="00D06AEE">
            <w:pPr>
              <w:rPr>
                <w:rFonts w:cstheme="minorHAnsi"/>
                <w:sz w:val="20"/>
                <w:szCs w:val="20"/>
              </w:rPr>
            </w:pPr>
          </w:p>
        </w:tc>
        <w:tc>
          <w:tcPr>
            <w:tcW w:w="810" w:type="dxa"/>
          </w:tcPr>
          <w:p w14:paraId="7D0AB3BE" w14:textId="77777777" w:rsidR="00555E22" w:rsidRPr="006D23C8" w:rsidRDefault="00555E22" w:rsidP="00D06AEE">
            <w:pPr>
              <w:rPr>
                <w:rFonts w:cstheme="minorHAnsi"/>
                <w:sz w:val="20"/>
                <w:szCs w:val="20"/>
              </w:rPr>
            </w:pPr>
          </w:p>
        </w:tc>
        <w:tc>
          <w:tcPr>
            <w:tcW w:w="810" w:type="dxa"/>
          </w:tcPr>
          <w:p w14:paraId="1E9E6EC5" w14:textId="77777777" w:rsidR="00555E22" w:rsidRPr="006D23C8" w:rsidRDefault="00555E22" w:rsidP="00D06AEE">
            <w:pPr>
              <w:rPr>
                <w:rFonts w:cstheme="minorHAnsi"/>
                <w:sz w:val="20"/>
                <w:szCs w:val="20"/>
              </w:rPr>
            </w:pPr>
          </w:p>
        </w:tc>
        <w:tc>
          <w:tcPr>
            <w:tcW w:w="810" w:type="dxa"/>
          </w:tcPr>
          <w:p w14:paraId="3F0C4106" w14:textId="77777777" w:rsidR="00555E22" w:rsidRPr="006D23C8" w:rsidRDefault="00555E22" w:rsidP="00D06AEE">
            <w:pPr>
              <w:rPr>
                <w:rFonts w:cstheme="minorHAnsi"/>
                <w:sz w:val="20"/>
                <w:szCs w:val="20"/>
              </w:rPr>
            </w:pPr>
          </w:p>
        </w:tc>
        <w:tc>
          <w:tcPr>
            <w:tcW w:w="810" w:type="dxa"/>
          </w:tcPr>
          <w:p w14:paraId="6804355B" w14:textId="21A61F47" w:rsidR="00555E22" w:rsidRPr="006D23C8" w:rsidRDefault="00555E22" w:rsidP="00D06AEE">
            <w:pPr>
              <w:rPr>
                <w:rFonts w:cstheme="minorHAnsi"/>
                <w:sz w:val="20"/>
                <w:szCs w:val="20"/>
              </w:rPr>
            </w:pPr>
          </w:p>
        </w:tc>
        <w:tc>
          <w:tcPr>
            <w:tcW w:w="810" w:type="dxa"/>
          </w:tcPr>
          <w:p w14:paraId="6FFF63D9" w14:textId="77777777" w:rsidR="00555E22" w:rsidRPr="006D23C8" w:rsidRDefault="00555E22" w:rsidP="00D06AEE">
            <w:pPr>
              <w:rPr>
                <w:rFonts w:cstheme="minorHAnsi"/>
                <w:sz w:val="20"/>
                <w:szCs w:val="20"/>
              </w:rPr>
            </w:pPr>
          </w:p>
        </w:tc>
        <w:tc>
          <w:tcPr>
            <w:tcW w:w="810" w:type="dxa"/>
          </w:tcPr>
          <w:p w14:paraId="33A67345" w14:textId="77777777" w:rsidR="00555E22" w:rsidRPr="006D23C8" w:rsidRDefault="00555E22" w:rsidP="00D06AEE">
            <w:pPr>
              <w:rPr>
                <w:rFonts w:cstheme="minorHAnsi"/>
                <w:sz w:val="20"/>
                <w:szCs w:val="20"/>
              </w:rPr>
            </w:pPr>
          </w:p>
        </w:tc>
        <w:tc>
          <w:tcPr>
            <w:tcW w:w="810" w:type="dxa"/>
          </w:tcPr>
          <w:p w14:paraId="13A0E63A" w14:textId="77777777" w:rsidR="00555E22" w:rsidRPr="006D23C8" w:rsidRDefault="00555E22" w:rsidP="00D06AEE">
            <w:pPr>
              <w:rPr>
                <w:rFonts w:cstheme="minorHAnsi"/>
                <w:sz w:val="20"/>
                <w:szCs w:val="20"/>
              </w:rPr>
            </w:pPr>
          </w:p>
        </w:tc>
        <w:tc>
          <w:tcPr>
            <w:tcW w:w="810" w:type="dxa"/>
          </w:tcPr>
          <w:p w14:paraId="047FDC66" w14:textId="2260FF69" w:rsidR="00555E22" w:rsidRPr="006D23C8" w:rsidRDefault="003C27FC" w:rsidP="00D06AEE">
            <w:pPr>
              <w:rPr>
                <w:rFonts w:cstheme="minorHAnsi"/>
                <w:sz w:val="20"/>
                <w:szCs w:val="20"/>
              </w:rPr>
            </w:pPr>
            <w:r>
              <w:rPr>
                <w:rFonts w:cstheme="minorHAnsi"/>
                <w:sz w:val="20"/>
                <w:szCs w:val="20"/>
              </w:rPr>
              <w:t>x</w:t>
            </w:r>
          </w:p>
        </w:tc>
        <w:tc>
          <w:tcPr>
            <w:tcW w:w="2610" w:type="dxa"/>
          </w:tcPr>
          <w:p w14:paraId="2BDFCDF6" w14:textId="77777777" w:rsidR="00555E22" w:rsidRPr="006D23C8" w:rsidRDefault="00555E22" w:rsidP="00D06AEE">
            <w:pPr>
              <w:rPr>
                <w:rFonts w:cstheme="minorHAnsi"/>
                <w:sz w:val="20"/>
                <w:szCs w:val="20"/>
              </w:rPr>
            </w:pPr>
          </w:p>
        </w:tc>
      </w:tr>
    </w:tbl>
    <w:p w14:paraId="49A19F17" w14:textId="77777777" w:rsidR="001F05FA" w:rsidRPr="001F05FA" w:rsidRDefault="001F05FA" w:rsidP="001F05FA">
      <w:pPr>
        <w:spacing w:after="0" w:line="240" w:lineRule="auto"/>
        <w:rPr>
          <w:b/>
          <w:u w:val="single"/>
        </w:rPr>
      </w:pPr>
      <w:bookmarkStart w:id="53" w:name="_GoBack"/>
      <w:bookmarkEnd w:id="53"/>
    </w:p>
    <w:sectPr w:rsidR="001F05FA" w:rsidRPr="001F05FA" w:rsidSect="00FE63C8">
      <w:pgSz w:w="21581" w:h="11906" w:orient="landscape"/>
      <w:pgMar w:top="1440" w:right="6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1CAF3" w14:textId="77777777" w:rsidR="00531726" w:rsidRDefault="00531726" w:rsidP="001D74B2">
      <w:pPr>
        <w:spacing w:after="0" w:line="240" w:lineRule="auto"/>
      </w:pPr>
      <w:r>
        <w:separator/>
      </w:r>
    </w:p>
  </w:endnote>
  <w:endnote w:type="continuationSeparator" w:id="0">
    <w:p w14:paraId="00805428" w14:textId="77777777" w:rsidR="00531726" w:rsidRDefault="00531726" w:rsidP="001D74B2">
      <w:pPr>
        <w:spacing w:after="0" w:line="240" w:lineRule="auto"/>
      </w:pPr>
      <w:r>
        <w:continuationSeparator/>
      </w:r>
    </w:p>
  </w:endnote>
  <w:endnote w:type="continuationNotice" w:id="1">
    <w:p w14:paraId="07BEA8BF" w14:textId="77777777" w:rsidR="00531726" w:rsidRDefault="00531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20242"/>
      <w:docPartObj>
        <w:docPartGallery w:val="Page Numbers (Bottom of Page)"/>
        <w:docPartUnique/>
      </w:docPartObj>
    </w:sdtPr>
    <w:sdtEndPr>
      <w:rPr>
        <w:noProof/>
      </w:rPr>
    </w:sdtEndPr>
    <w:sdtContent>
      <w:p w14:paraId="552D8C4E" w14:textId="4569B343" w:rsidR="005067D6" w:rsidRDefault="005067D6">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2BEFC69C" w14:textId="77777777" w:rsidR="005067D6" w:rsidRDefault="00506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7BAB" w14:textId="77777777" w:rsidR="00531726" w:rsidRDefault="00531726" w:rsidP="001D74B2">
      <w:pPr>
        <w:spacing w:after="0" w:line="240" w:lineRule="auto"/>
      </w:pPr>
      <w:r>
        <w:separator/>
      </w:r>
    </w:p>
  </w:footnote>
  <w:footnote w:type="continuationSeparator" w:id="0">
    <w:p w14:paraId="1CB5F4C5" w14:textId="77777777" w:rsidR="00531726" w:rsidRDefault="00531726" w:rsidP="001D74B2">
      <w:pPr>
        <w:spacing w:after="0" w:line="240" w:lineRule="auto"/>
      </w:pPr>
      <w:r>
        <w:continuationSeparator/>
      </w:r>
    </w:p>
  </w:footnote>
  <w:footnote w:type="continuationNotice" w:id="1">
    <w:p w14:paraId="2CDB3E24" w14:textId="77777777" w:rsidR="00531726" w:rsidRDefault="00531726">
      <w:pPr>
        <w:spacing w:after="0" w:line="240" w:lineRule="auto"/>
      </w:pPr>
    </w:p>
  </w:footnote>
  <w:footnote w:id="2">
    <w:p w14:paraId="75159175" w14:textId="77777777" w:rsidR="005067D6" w:rsidRDefault="005067D6" w:rsidP="00521FD7">
      <w:pPr>
        <w:pStyle w:val="FootnoteText"/>
      </w:pPr>
      <w:r>
        <w:rPr>
          <w:rStyle w:val="FootnoteReference"/>
        </w:rPr>
        <w:footnoteRef/>
      </w:r>
      <w:r>
        <w:t xml:space="preserve"> Data provided by the Social Service Agency</w:t>
      </w:r>
    </w:p>
  </w:footnote>
  <w:footnote w:id="3">
    <w:p w14:paraId="056E54D0" w14:textId="77777777" w:rsidR="005067D6" w:rsidRPr="00CA359F" w:rsidRDefault="005067D6" w:rsidP="00CA359F">
      <w:pPr>
        <w:pStyle w:val="FootnoteText"/>
        <w:jc w:val="both"/>
        <w:rPr>
          <w:rFonts w:cstheme="minorHAnsi"/>
          <w:sz w:val="18"/>
          <w:szCs w:val="18"/>
        </w:rPr>
      </w:pPr>
      <w:r>
        <w:rPr>
          <w:rStyle w:val="FootnoteReference"/>
        </w:rPr>
        <w:footnoteRef/>
      </w:r>
      <w:r>
        <w:t xml:space="preserve">  </w:t>
      </w:r>
      <w:r w:rsidRPr="00CA359F">
        <w:rPr>
          <w:rFonts w:cstheme="minorHAnsi"/>
          <w:sz w:val="18"/>
          <w:szCs w:val="18"/>
        </w:rPr>
        <w:t>1.Equal treatment to the Schools of Faith, Final Report, Partnership for Children, 2016</w:t>
      </w:r>
    </w:p>
    <w:p w14:paraId="74B86AE7" w14:textId="77777777" w:rsidR="005067D6" w:rsidRPr="00CA359F" w:rsidRDefault="005067D6" w:rsidP="00CA359F">
      <w:pPr>
        <w:pStyle w:val="FootnoteText"/>
        <w:jc w:val="both"/>
        <w:rPr>
          <w:rFonts w:cstheme="minorHAnsi"/>
          <w:sz w:val="18"/>
          <w:szCs w:val="18"/>
        </w:rPr>
      </w:pPr>
      <w:r w:rsidRPr="00CA359F">
        <w:rPr>
          <w:rFonts w:cstheme="minorHAnsi"/>
          <w:sz w:val="18"/>
          <w:szCs w:val="18"/>
        </w:rPr>
        <w:t xml:space="preserve">    2. Report of the Special Rapporteur on the sale of children, child prostitution and child pornography on her visit to Georgia, Human Rights Council, 21.12.2016</w:t>
      </w:r>
    </w:p>
    <w:p w14:paraId="1EB4BFF5" w14:textId="6A07718C" w:rsidR="005067D6" w:rsidRPr="00CA359F" w:rsidRDefault="005067D6" w:rsidP="00CA359F">
      <w:pPr>
        <w:pStyle w:val="FootnoteText"/>
        <w:jc w:val="both"/>
        <w:rPr>
          <w:rFonts w:cstheme="minorHAnsi"/>
          <w:sz w:val="18"/>
          <w:szCs w:val="18"/>
        </w:rPr>
      </w:pPr>
      <w:r w:rsidRPr="00CA359F">
        <w:rPr>
          <w:rFonts w:cstheme="minorHAnsi"/>
          <w:sz w:val="18"/>
          <w:szCs w:val="18"/>
        </w:rPr>
        <w:t xml:space="preserve">    3. Rapid assessment of unregulated residential institutions of Georgia, ACT June 2018</w:t>
      </w:r>
    </w:p>
  </w:footnote>
  <w:footnote w:id="4">
    <w:p w14:paraId="1734EFA6" w14:textId="77777777" w:rsidR="005067D6" w:rsidRPr="00CA359F" w:rsidRDefault="005067D6" w:rsidP="00CA359F">
      <w:pPr>
        <w:pStyle w:val="FootnoteText"/>
        <w:jc w:val="both"/>
        <w:rPr>
          <w:rFonts w:cstheme="minorHAnsi"/>
          <w:sz w:val="18"/>
          <w:szCs w:val="18"/>
        </w:rPr>
      </w:pPr>
      <w:r w:rsidRPr="00CA359F">
        <w:rPr>
          <w:rStyle w:val="FootnoteReference"/>
          <w:rFonts w:cstheme="minorHAnsi"/>
          <w:sz w:val="18"/>
          <w:szCs w:val="18"/>
        </w:rPr>
        <w:footnoteRef/>
      </w:r>
      <w:r w:rsidRPr="00CA359F">
        <w:rPr>
          <w:rFonts w:cstheme="minorHAnsi"/>
          <w:sz w:val="18"/>
          <w:szCs w:val="18"/>
        </w:rPr>
        <w:t xml:space="preserve"> </w:t>
      </w:r>
      <w:hyperlink r:id="rId1" w:history="1">
        <w:r w:rsidRPr="00CA359F">
          <w:rPr>
            <w:rStyle w:val="Hyperlink"/>
            <w:rFonts w:cstheme="minorHAnsi"/>
            <w:sz w:val="18"/>
            <w:szCs w:val="18"/>
          </w:rPr>
          <w:t>https://www.matsne.gov.ge/ka/document/view/3307127</w:t>
        </w:r>
      </w:hyperlink>
      <w:r w:rsidRPr="00CA359F">
        <w:rPr>
          <w:rFonts w:cstheme="minorHAnsi"/>
          <w:sz w:val="18"/>
          <w:szCs w:val="18"/>
        </w:rPr>
        <w:t xml:space="preserve"> </w:t>
      </w:r>
    </w:p>
  </w:footnote>
  <w:footnote w:id="5">
    <w:p w14:paraId="127DDBCE" w14:textId="77777777" w:rsidR="005067D6" w:rsidRDefault="005067D6" w:rsidP="00EC6351">
      <w:pPr>
        <w:pStyle w:val="FootnoteText"/>
      </w:pPr>
      <w:r>
        <w:rPr>
          <w:rStyle w:val="FootnoteReference"/>
        </w:rPr>
        <w:footnoteRef/>
      </w:r>
      <w:r>
        <w:t xml:space="preserve"> Data provided by the Social Service Agency</w:t>
      </w:r>
    </w:p>
  </w:footnote>
  <w:footnote w:id="6">
    <w:p w14:paraId="64DA7E62" w14:textId="77777777" w:rsidR="005067D6" w:rsidRPr="00CA359F" w:rsidRDefault="005067D6" w:rsidP="00CA359F">
      <w:pPr>
        <w:pStyle w:val="BodyText2"/>
        <w:spacing w:after="0" w:line="240" w:lineRule="auto"/>
        <w:contextualSpacing/>
        <w:jc w:val="both"/>
        <w:rPr>
          <w:rFonts w:cstheme="minorHAnsi"/>
          <w:sz w:val="18"/>
          <w:szCs w:val="18"/>
          <w:lang w:val="en-US"/>
        </w:rPr>
      </w:pPr>
      <w:r w:rsidRPr="00CA359F">
        <w:rPr>
          <w:rStyle w:val="FootnoteReference"/>
          <w:rFonts w:cstheme="minorHAnsi"/>
          <w:sz w:val="18"/>
          <w:szCs w:val="18"/>
        </w:rPr>
        <w:footnoteRef/>
      </w:r>
      <w:r w:rsidRPr="00CA359F">
        <w:rPr>
          <w:rFonts w:cstheme="minorHAnsi"/>
          <w:sz w:val="18"/>
          <w:szCs w:val="18"/>
        </w:rPr>
        <w:t xml:space="preserve"> </w:t>
      </w:r>
      <w:r w:rsidRPr="00CA359F">
        <w:rPr>
          <w:rFonts w:cstheme="minorHAnsi"/>
          <w:sz w:val="18"/>
          <w:szCs w:val="18"/>
          <w:lang w:val="en-US"/>
        </w:rPr>
        <w:t xml:space="preserve">Evaluation of results achieved through </w:t>
      </w:r>
      <w:proofErr w:type="gramStart"/>
      <w:r w:rsidRPr="00CA359F">
        <w:rPr>
          <w:rFonts w:cstheme="minorHAnsi"/>
          <w:sz w:val="18"/>
          <w:szCs w:val="18"/>
          <w:lang w:val="en-US"/>
        </w:rPr>
        <w:t>child care</w:t>
      </w:r>
      <w:proofErr w:type="gramEnd"/>
      <w:r w:rsidRPr="00CA359F">
        <w:rPr>
          <w:rFonts w:cstheme="minorHAnsi"/>
          <w:sz w:val="18"/>
          <w:szCs w:val="18"/>
          <w:lang w:val="en-US"/>
        </w:rPr>
        <w:t xml:space="preserve"> system reform 2005-2012 in Georgia</w:t>
      </w:r>
      <w:r w:rsidRPr="00CA359F">
        <w:rPr>
          <w:rFonts w:cstheme="minorHAnsi"/>
          <w:sz w:val="18"/>
          <w:szCs w:val="18"/>
          <w:lang w:val="ka-GE"/>
        </w:rPr>
        <w:t xml:space="preserve">, </w:t>
      </w:r>
      <w:r w:rsidRPr="00CA359F">
        <w:rPr>
          <w:rFonts w:cstheme="minorHAnsi"/>
          <w:sz w:val="18"/>
          <w:szCs w:val="18"/>
          <w:lang w:val="en-US"/>
        </w:rPr>
        <w:t>UNICEF 2014</w:t>
      </w:r>
    </w:p>
  </w:footnote>
  <w:footnote w:id="7">
    <w:p w14:paraId="2D2F4F98" w14:textId="77777777" w:rsidR="005067D6" w:rsidRPr="00CA359F" w:rsidRDefault="005067D6" w:rsidP="00CA359F">
      <w:pPr>
        <w:pStyle w:val="Heading3"/>
        <w:spacing w:before="0"/>
        <w:contextualSpacing/>
        <w:jc w:val="both"/>
        <w:textAlignment w:val="baseline"/>
        <w:rPr>
          <w:rFonts w:asciiTheme="minorHAnsi" w:eastAsiaTheme="minorHAnsi" w:hAnsiTheme="minorHAnsi" w:cstheme="minorHAnsi"/>
          <w:b/>
          <w:bCs/>
          <w:sz w:val="18"/>
          <w:szCs w:val="18"/>
        </w:rPr>
      </w:pPr>
      <w:r w:rsidRPr="00CA359F">
        <w:rPr>
          <w:rStyle w:val="FootnoteReference"/>
          <w:rFonts w:asciiTheme="minorHAnsi" w:hAnsiTheme="minorHAnsi" w:cstheme="minorHAnsi"/>
          <w:sz w:val="18"/>
          <w:szCs w:val="18"/>
        </w:rPr>
        <w:footnoteRef/>
      </w:r>
      <w:r w:rsidRPr="00CA359F">
        <w:rPr>
          <w:rFonts w:asciiTheme="minorHAnsi" w:hAnsiTheme="minorHAnsi" w:cstheme="minorHAnsi"/>
          <w:sz w:val="18"/>
          <w:szCs w:val="18"/>
        </w:rPr>
        <w:t xml:space="preserve"> </w:t>
      </w:r>
      <w:r w:rsidRPr="00282DC2">
        <w:rPr>
          <w:rFonts w:asciiTheme="minorHAnsi" w:eastAsiaTheme="minorHAnsi" w:hAnsiTheme="minorHAnsi" w:cstheme="minorHAnsi"/>
          <w:color w:val="000000" w:themeColor="text1"/>
          <w:sz w:val="18"/>
          <w:szCs w:val="18"/>
        </w:rPr>
        <w:t>Monitoring of Child Care System – Effectiveness of Alternative Care Special report</w:t>
      </w:r>
      <w:r w:rsidRPr="00282DC2">
        <w:rPr>
          <w:rFonts w:asciiTheme="minorHAnsi" w:eastAsiaTheme="minorHAnsi" w:hAnsiTheme="minorHAnsi" w:cstheme="minorHAnsi"/>
          <w:color w:val="000000" w:themeColor="text1"/>
          <w:sz w:val="18"/>
          <w:szCs w:val="18"/>
          <w:lang w:val="ka-GE"/>
        </w:rPr>
        <w:t xml:space="preserve">; </w:t>
      </w:r>
      <w:r w:rsidRPr="00282DC2">
        <w:rPr>
          <w:rFonts w:asciiTheme="minorHAnsi" w:eastAsiaTheme="minorHAnsi" w:hAnsiTheme="minorHAnsi" w:cstheme="minorHAnsi"/>
          <w:color w:val="000000" w:themeColor="text1"/>
          <w:sz w:val="18"/>
          <w:szCs w:val="18"/>
        </w:rPr>
        <w:t xml:space="preserve">Public Defender’s Office, 2019 </w:t>
      </w:r>
      <w:r w:rsidRPr="00CA359F">
        <w:rPr>
          <w:rFonts w:asciiTheme="minorHAnsi" w:eastAsiaTheme="minorHAnsi" w:hAnsiTheme="minorHAnsi" w:cstheme="minorHAnsi"/>
          <w:sz w:val="18"/>
          <w:szCs w:val="18"/>
        </w:rPr>
        <w:t>(</w:t>
      </w:r>
      <w:hyperlink r:id="rId2" w:history="1">
        <w:r w:rsidRPr="00CA359F">
          <w:rPr>
            <w:rStyle w:val="Hyperlink"/>
            <w:rFonts w:asciiTheme="minorHAnsi" w:hAnsiTheme="minorHAnsi" w:cstheme="minorHAnsi"/>
            <w:sz w:val="18"/>
            <w:szCs w:val="18"/>
          </w:rPr>
          <w:t>http://www.ombudsman.ge/res/docs/2019051418581765162.pdf</w:t>
        </w:r>
      </w:hyperlink>
      <w:r w:rsidRPr="00CA359F">
        <w:rPr>
          <w:rFonts w:asciiTheme="minorHAnsi" w:hAnsiTheme="minorHAnsi" w:cstheme="minorHAnsi"/>
          <w:sz w:val="18"/>
          <w:szCs w:val="18"/>
        </w:rPr>
        <w:t>)</w:t>
      </w:r>
    </w:p>
  </w:footnote>
  <w:footnote w:id="8">
    <w:p w14:paraId="0B0D3378" w14:textId="77777777" w:rsidR="005067D6" w:rsidRPr="00CA359F" w:rsidRDefault="005067D6" w:rsidP="00CA359F">
      <w:pPr>
        <w:pStyle w:val="BodyText2"/>
        <w:spacing w:after="0" w:line="240" w:lineRule="auto"/>
        <w:contextualSpacing/>
        <w:jc w:val="both"/>
        <w:rPr>
          <w:rFonts w:cstheme="minorHAnsi"/>
          <w:sz w:val="18"/>
          <w:szCs w:val="18"/>
          <w:lang w:val="en-US"/>
        </w:rPr>
      </w:pPr>
      <w:r w:rsidRPr="00CA359F">
        <w:rPr>
          <w:rStyle w:val="FootnoteReference"/>
          <w:rFonts w:cstheme="minorHAnsi"/>
          <w:sz w:val="18"/>
          <w:szCs w:val="18"/>
        </w:rPr>
        <w:footnoteRef/>
      </w:r>
      <w:r w:rsidRPr="00CA359F">
        <w:rPr>
          <w:rFonts w:cstheme="minorHAnsi"/>
          <w:sz w:val="18"/>
          <w:szCs w:val="18"/>
        </w:rPr>
        <w:t xml:space="preserve"> </w:t>
      </w:r>
      <w:r w:rsidRPr="00CA359F">
        <w:rPr>
          <w:rFonts w:cstheme="minorHAnsi"/>
          <w:sz w:val="18"/>
          <w:szCs w:val="18"/>
          <w:lang w:val="en-US"/>
        </w:rPr>
        <w:t xml:space="preserve">RECOMMENDATIONS FOR IMPROVEMENT OF THE QUALITY OF SSA SOCIAL WORK; Nelli Petrova-Dimitrova, report of the UNICEF Georgia consultant, December 2018  </w:t>
      </w:r>
    </w:p>
  </w:footnote>
  <w:footnote w:id="9">
    <w:p w14:paraId="147C2D61" w14:textId="77777777" w:rsidR="005067D6" w:rsidRPr="004918CE" w:rsidRDefault="005067D6" w:rsidP="00521FD7">
      <w:pPr>
        <w:pStyle w:val="FootnoteText"/>
        <w:contextualSpacing/>
        <w:rPr>
          <w:rFonts w:ascii="Sylfaen" w:hAnsi="Sylfaen"/>
          <w:sz w:val="18"/>
          <w:szCs w:val="18"/>
          <w:lang w:val="ka-GE"/>
        </w:rPr>
      </w:pPr>
      <w:r w:rsidRPr="004918CE">
        <w:rPr>
          <w:rStyle w:val="FootnoteReference"/>
          <w:sz w:val="18"/>
          <w:szCs w:val="18"/>
        </w:rPr>
        <w:footnoteRef/>
      </w:r>
      <w:r w:rsidRPr="004918CE">
        <w:rPr>
          <w:sz w:val="18"/>
          <w:szCs w:val="18"/>
        </w:rPr>
        <w:t xml:space="preserve"> Decree # 550 of the Government of Georgia on Establishment of Interagency Commission on Implementation of the Convention of the Rights of the Child, 13/12/2016</w:t>
      </w:r>
      <w:r w:rsidRPr="004918CE">
        <w:rPr>
          <w:rFonts w:ascii="Sylfaen" w:hAnsi="Sylfaen"/>
          <w:sz w:val="18"/>
          <w:szCs w:val="18"/>
          <w:lang w:val="ka-GE"/>
        </w:rPr>
        <w:t xml:space="preserve"> </w:t>
      </w:r>
    </w:p>
  </w:footnote>
  <w:footnote w:id="10">
    <w:p w14:paraId="7C06461C" w14:textId="77777777" w:rsidR="005067D6" w:rsidRPr="004918CE" w:rsidRDefault="005067D6" w:rsidP="00B4750E">
      <w:pPr>
        <w:pStyle w:val="FootnoteText"/>
        <w:rPr>
          <w:sz w:val="18"/>
          <w:szCs w:val="18"/>
        </w:rPr>
      </w:pPr>
      <w:r w:rsidRPr="004918CE">
        <w:rPr>
          <w:rStyle w:val="FootnoteReference"/>
          <w:sz w:val="18"/>
          <w:szCs w:val="18"/>
        </w:rPr>
        <w:footnoteRef/>
      </w:r>
      <w:r w:rsidRPr="004918CE">
        <w:rPr>
          <w:sz w:val="18"/>
          <w:szCs w:val="18"/>
        </w:rPr>
        <w:t xml:space="preserve"> More information about the coalition is available at </w:t>
      </w:r>
      <w:hyperlink r:id="rId3" w:history="1">
        <w:r w:rsidRPr="004918CE">
          <w:rPr>
            <w:rStyle w:val="Hyperlink"/>
            <w:sz w:val="18"/>
            <w:szCs w:val="18"/>
          </w:rPr>
          <w:t>https://ccy.ge/en/homepage/</w:t>
        </w:r>
      </w:hyperlink>
      <w:r w:rsidRPr="004918CE">
        <w:rPr>
          <w:sz w:val="18"/>
          <w:szCs w:val="18"/>
        </w:rPr>
        <w:t xml:space="preserve"> </w:t>
      </w:r>
    </w:p>
  </w:footnote>
  <w:footnote w:id="11">
    <w:p w14:paraId="58CC4FB0" w14:textId="77777777" w:rsidR="005067D6" w:rsidRPr="004918CE" w:rsidRDefault="005067D6" w:rsidP="00521FD7">
      <w:pPr>
        <w:pStyle w:val="FootnoteText"/>
        <w:rPr>
          <w:sz w:val="18"/>
          <w:szCs w:val="18"/>
        </w:rPr>
      </w:pPr>
      <w:r w:rsidRPr="004918CE">
        <w:rPr>
          <w:rStyle w:val="FootnoteReference"/>
          <w:sz w:val="18"/>
          <w:szCs w:val="18"/>
        </w:rPr>
        <w:footnoteRef/>
      </w:r>
      <w:r w:rsidRPr="004918CE">
        <w:rPr>
          <w:sz w:val="18"/>
          <w:szCs w:val="18"/>
        </w:rPr>
        <w:t xml:space="preserve"> Available at : </w:t>
      </w:r>
      <w:hyperlink r:id="rId4" w:history="1">
        <w:r w:rsidRPr="004918CE">
          <w:rPr>
            <w:rStyle w:val="Hyperlink"/>
            <w:sz w:val="18"/>
            <w:szCs w:val="18"/>
          </w:rPr>
          <w:t>http://myrights.gov.ge/en/Opionions/742-on-national-human-rights-strategy</w:t>
        </w:r>
      </w:hyperlink>
    </w:p>
  </w:footnote>
  <w:footnote w:id="12">
    <w:p w14:paraId="311A0282" w14:textId="77777777" w:rsidR="005067D6" w:rsidRDefault="005067D6" w:rsidP="00521FD7">
      <w:pPr>
        <w:spacing w:after="0" w:line="240" w:lineRule="auto"/>
        <w:jc w:val="both"/>
      </w:pPr>
      <w:r w:rsidRPr="004918CE">
        <w:rPr>
          <w:rStyle w:val="FootnoteReference"/>
          <w:sz w:val="18"/>
          <w:szCs w:val="18"/>
        </w:rPr>
        <w:footnoteRef/>
      </w:r>
      <w:r w:rsidRPr="004918CE">
        <w:rPr>
          <w:sz w:val="18"/>
          <w:szCs w:val="18"/>
        </w:rPr>
        <w:t xml:space="preserve"> Decree of the Minister of IDPLHSA #01-134/o on establishment of the establishment of the united coordination council (UCC) to enhance child welfare and protection system, April 8, 2019 </w:t>
      </w:r>
    </w:p>
  </w:footnote>
  <w:footnote w:id="13">
    <w:p w14:paraId="4DDEFA76" w14:textId="77777777" w:rsidR="005067D6" w:rsidRPr="004918CE" w:rsidRDefault="005067D6" w:rsidP="00521FD7">
      <w:pPr>
        <w:pStyle w:val="FootnoteText"/>
        <w:rPr>
          <w:rFonts w:cstheme="minorHAnsi"/>
          <w:sz w:val="18"/>
          <w:szCs w:val="18"/>
        </w:rPr>
      </w:pPr>
      <w:r w:rsidRPr="004918CE">
        <w:rPr>
          <w:rStyle w:val="FootnoteReference"/>
          <w:rFonts w:cstheme="minorHAnsi"/>
          <w:sz w:val="18"/>
          <w:szCs w:val="18"/>
        </w:rPr>
        <w:footnoteRef/>
      </w:r>
      <w:r w:rsidRPr="004918CE">
        <w:rPr>
          <w:rFonts w:cstheme="minorHAnsi"/>
          <w:sz w:val="18"/>
          <w:szCs w:val="18"/>
        </w:rPr>
        <w:t xml:space="preserve"> Law of Georgia on Social Work, adopted on June 13, 2018 (#2519-IIb)</w:t>
      </w:r>
    </w:p>
  </w:footnote>
  <w:footnote w:id="14">
    <w:p w14:paraId="7E3B5469" w14:textId="77777777" w:rsidR="005067D6" w:rsidRPr="004918CE" w:rsidRDefault="005067D6" w:rsidP="00521FD7">
      <w:pPr>
        <w:pStyle w:val="FootnoteText"/>
        <w:rPr>
          <w:rFonts w:cstheme="minorHAnsi"/>
          <w:sz w:val="18"/>
          <w:szCs w:val="18"/>
        </w:rPr>
      </w:pPr>
      <w:r w:rsidRPr="004918CE">
        <w:rPr>
          <w:rStyle w:val="FootnoteReference"/>
          <w:rFonts w:cstheme="minorHAnsi"/>
          <w:sz w:val="18"/>
          <w:szCs w:val="18"/>
        </w:rPr>
        <w:footnoteRef/>
      </w:r>
      <w:r w:rsidRPr="004918CE">
        <w:rPr>
          <w:rFonts w:cstheme="minorHAnsi"/>
          <w:sz w:val="18"/>
          <w:szCs w:val="18"/>
        </w:rPr>
        <w:t xml:space="preserve"> The Code on the Rights of the Child, adopted by the Parliament on September 20,2019 (#5004-I</w:t>
      </w:r>
      <w:r w:rsidRPr="004918CE">
        <w:rPr>
          <w:rFonts w:ascii="Sylfaen" w:hAnsi="Sylfaen" w:cs="Sylfaen"/>
          <w:sz w:val="18"/>
          <w:szCs w:val="18"/>
        </w:rPr>
        <w:t>ს</w:t>
      </w:r>
      <w:r w:rsidRPr="004918CE">
        <w:rPr>
          <w:rFonts w:cstheme="minorHAnsi"/>
          <w:sz w:val="18"/>
          <w:szCs w:val="18"/>
        </w:rPr>
        <w:t>)</w:t>
      </w:r>
    </w:p>
  </w:footnote>
  <w:footnote w:id="15">
    <w:p w14:paraId="45222E4A" w14:textId="77777777" w:rsidR="005067D6" w:rsidRDefault="005067D6" w:rsidP="00521FD7">
      <w:pPr>
        <w:pStyle w:val="FootnoteText"/>
      </w:pPr>
      <w:r w:rsidRPr="004918CE">
        <w:rPr>
          <w:rStyle w:val="FootnoteReference"/>
          <w:rFonts w:cstheme="minorHAnsi"/>
          <w:sz w:val="18"/>
          <w:szCs w:val="18"/>
        </w:rPr>
        <w:footnoteRef/>
      </w:r>
      <w:r w:rsidRPr="004918CE">
        <w:rPr>
          <w:rFonts w:cstheme="minorHAnsi"/>
          <w:sz w:val="18"/>
          <w:szCs w:val="18"/>
        </w:rPr>
        <w:t xml:space="preserve"> Multiple Indicator Cluster Survey 2018 available at </w:t>
      </w:r>
      <w:hyperlink r:id="rId5" w:history="1">
        <w:r w:rsidRPr="004918CE">
          <w:rPr>
            <w:rStyle w:val="Hyperlink"/>
            <w:rFonts w:cstheme="minorHAnsi"/>
            <w:sz w:val="18"/>
            <w:szCs w:val="18"/>
          </w:rPr>
          <w:t>https://www.unicef.org/georgia/reports/2018-georgia-mics-multiple-indicator-cluster-survey</w:t>
        </w:r>
      </w:hyperlink>
    </w:p>
  </w:footnote>
  <w:footnote w:id="16">
    <w:p w14:paraId="4B56A752" w14:textId="77777777" w:rsidR="005067D6" w:rsidRPr="00B1732E" w:rsidRDefault="005067D6" w:rsidP="00B1732E">
      <w:pPr>
        <w:pStyle w:val="FootnoteText"/>
        <w:jc w:val="both"/>
        <w:rPr>
          <w:sz w:val="18"/>
          <w:szCs w:val="18"/>
        </w:rPr>
      </w:pPr>
      <w:r w:rsidRPr="00B1732E">
        <w:rPr>
          <w:rStyle w:val="FootnoteReference"/>
          <w:sz w:val="18"/>
          <w:szCs w:val="18"/>
        </w:rPr>
        <w:footnoteRef/>
      </w:r>
      <w:r w:rsidRPr="00B1732E">
        <w:rPr>
          <w:sz w:val="18"/>
          <w:szCs w:val="18"/>
        </w:rPr>
        <w:t xml:space="preserve"> Decree # 678 of the Government of Georgia on approval on the national Decentralization Strategy 2020-2025 and its Action Plan 2020-2021; 31/12/2019</w:t>
      </w:r>
    </w:p>
  </w:footnote>
  <w:footnote w:id="17">
    <w:p w14:paraId="2C1F413A" w14:textId="77777777" w:rsidR="005067D6" w:rsidRPr="00B1732E" w:rsidRDefault="005067D6" w:rsidP="009D4EC0">
      <w:pPr>
        <w:pStyle w:val="FootnoteText"/>
        <w:jc w:val="both"/>
        <w:rPr>
          <w:rFonts w:cstheme="minorHAnsi"/>
          <w:sz w:val="18"/>
          <w:szCs w:val="18"/>
        </w:rPr>
      </w:pPr>
      <w:r w:rsidRPr="00B1732E">
        <w:rPr>
          <w:rStyle w:val="FootnoteReference"/>
          <w:rFonts w:cstheme="minorHAnsi"/>
          <w:sz w:val="18"/>
          <w:szCs w:val="18"/>
        </w:rPr>
        <w:footnoteRef/>
      </w:r>
      <w:r w:rsidRPr="00B1732E">
        <w:rPr>
          <w:rFonts w:cstheme="minorHAnsi"/>
          <w:sz w:val="18"/>
          <w:szCs w:val="18"/>
        </w:rPr>
        <w:t xml:space="preserve"> For more information about the Partnership visit </w:t>
      </w:r>
      <w:hyperlink r:id="rId6" w:history="1">
        <w:r w:rsidRPr="00B1732E">
          <w:rPr>
            <w:rStyle w:val="Hyperlink"/>
            <w:rFonts w:cstheme="minorHAnsi"/>
            <w:sz w:val="18"/>
            <w:szCs w:val="18"/>
          </w:rPr>
          <w:t>http://www.end-violence.org/about-us</w:t>
        </w:r>
      </w:hyperlink>
      <w:r w:rsidRPr="00B1732E">
        <w:rPr>
          <w:rFonts w:cstheme="minorHAnsi"/>
          <w:sz w:val="18"/>
          <w:szCs w:val="18"/>
        </w:rPr>
        <w:t xml:space="preserve"> </w:t>
      </w:r>
    </w:p>
  </w:footnote>
  <w:footnote w:id="18">
    <w:p w14:paraId="41CC4630" w14:textId="1E7A7508" w:rsidR="005067D6" w:rsidRPr="008A63DF" w:rsidRDefault="005067D6" w:rsidP="00BF7E08">
      <w:pPr>
        <w:spacing w:after="0"/>
        <w:rPr>
          <w:rFonts w:cstheme="minorHAnsi"/>
          <w:sz w:val="18"/>
          <w:szCs w:val="18"/>
          <w:lang w:val="en-US"/>
        </w:rPr>
      </w:pPr>
      <w:r w:rsidRPr="008A63DF">
        <w:rPr>
          <w:rStyle w:val="FootnoteReference"/>
          <w:rFonts w:cstheme="minorHAnsi"/>
          <w:sz w:val="18"/>
          <w:szCs w:val="18"/>
        </w:rPr>
        <w:footnoteRef/>
      </w:r>
      <w:r w:rsidRPr="008A63DF">
        <w:rPr>
          <w:rStyle w:val="FootnoteReference"/>
          <w:rFonts w:cstheme="minorHAnsi"/>
          <w:sz w:val="18"/>
          <w:szCs w:val="18"/>
        </w:rPr>
        <w:t xml:space="preserve"> </w:t>
      </w:r>
      <w:r w:rsidRPr="008A63DF">
        <w:rPr>
          <w:rFonts w:cstheme="minorHAnsi"/>
          <w:sz w:val="18"/>
          <w:szCs w:val="18"/>
          <w:lang w:val="en-US"/>
        </w:rPr>
        <w:t>Order # 437 by the Government of Georgia on the Approval of the Child Protection Referral Procedures; 12 September 2016, Tbilisi.</w:t>
      </w:r>
    </w:p>
  </w:footnote>
  <w:footnote w:id="19">
    <w:p w14:paraId="60703F99" w14:textId="77777777" w:rsidR="005067D6" w:rsidRPr="00B1732E" w:rsidRDefault="005067D6" w:rsidP="009D4EC0">
      <w:pPr>
        <w:pStyle w:val="FootnoteText"/>
        <w:jc w:val="both"/>
        <w:rPr>
          <w:rFonts w:cstheme="minorHAnsi"/>
          <w:sz w:val="18"/>
          <w:szCs w:val="18"/>
          <w:lang w:val="en-US"/>
        </w:rPr>
      </w:pPr>
      <w:r w:rsidRPr="00B1732E">
        <w:rPr>
          <w:rStyle w:val="FootnoteReference"/>
          <w:rFonts w:cstheme="minorHAnsi"/>
          <w:sz w:val="18"/>
          <w:szCs w:val="18"/>
        </w:rPr>
        <w:footnoteRef/>
      </w:r>
      <w:r w:rsidRPr="00B1732E">
        <w:rPr>
          <w:rFonts w:cstheme="minorHAnsi"/>
          <w:sz w:val="18"/>
          <w:szCs w:val="18"/>
        </w:rPr>
        <w:t xml:space="preserve"> </w:t>
      </w:r>
      <w:r w:rsidRPr="00B1732E">
        <w:rPr>
          <w:rFonts w:cstheme="minorHAnsi"/>
          <w:sz w:val="18"/>
          <w:szCs w:val="18"/>
          <w:lang w:val="en-US"/>
        </w:rPr>
        <w:t xml:space="preserve">Based on 2018 Georgia MICS (Multiple Indicator Cluster Survey), 68.8% of children in Georgia are subject to any forms of violent disciplining. (report available at </w:t>
      </w:r>
      <w:hyperlink r:id="rId7" w:history="1">
        <w:r w:rsidRPr="00B1732E">
          <w:rPr>
            <w:rStyle w:val="Hyperlink"/>
            <w:rFonts w:cstheme="minorHAnsi"/>
            <w:sz w:val="18"/>
            <w:szCs w:val="18"/>
          </w:rPr>
          <w:t>https://www.unicef.org/georgia/reports/2018-georgia-mics-multiple-indicator-cluster-survey</w:t>
        </w:r>
      </w:hyperlink>
      <w:r w:rsidRPr="00B1732E">
        <w:rPr>
          <w:rFonts w:cstheme="minorHAnsi"/>
          <w:sz w:val="18"/>
          <w:szCs w:val="18"/>
        </w:rPr>
        <w:t>)</w:t>
      </w:r>
    </w:p>
  </w:footnote>
  <w:footnote w:id="20">
    <w:p w14:paraId="4D44B788" w14:textId="77777777" w:rsidR="005067D6" w:rsidRPr="00B1732E" w:rsidRDefault="005067D6" w:rsidP="009D4EC0">
      <w:pPr>
        <w:pStyle w:val="Heading3"/>
        <w:spacing w:before="0" w:line="240" w:lineRule="auto"/>
        <w:jc w:val="both"/>
        <w:textAlignment w:val="baseline"/>
        <w:rPr>
          <w:rFonts w:asciiTheme="minorHAnsi" w:hAnsiTheme="minorHAnsi" w:cstheme="minorHAnsi"/>
          <w:color w:val="353535"/>
          <w:sz w:val="18"/>
          <w:szCs w:val="18"/>
        </w:rPr>
      </w:pPr>
      <w:r w:rsidRPr="00B1732E">
        <w:rPr>
          <w:rStyle w:val="FootnoteReference"/>
          <w:rFonts w:asciiTheme="minorHAnsi" w:hAnsiTheme="minorHAnsi" w:cstheme="minorHAnsi"/>
          <w:sz w:val="18"/>
          <w:szCs w:val="18"/>
        </w:rPr>
        <w:footnoteRef/>
      </w:r>
      <w:r w:rsidRPr="00B1732E">
        <w:rPr>
          <w:rFonts w:asciiTheme="minorHAnsi" w:hAnsiTheme="minorHAnsi" w:cstheme="minorHAnsi"/>
          <w:sz w:val="18"/>
          <w:szCs w:val="18"/>
        </w:rPr>
        <w:t xml:space="preserve"> </w:t>
      </w:r>
      <w:r w:rsidRPr="00B1732E">
        <w:rPr>
          <w:rFonts w:asciiTheme="minorHAnsi" w:eastAsiaTheme="minorHAnsi" w:hAnsiTheme="minorHAnsi" w:cstheme="minorHAnsi"/>
          <w:color w:val="auto"/>
          <w:sz w:val="18"/>
          <w:szCs w:val="18"/>
          <w:lang w:val="en-US"/>
        </w:rPr>
        <w:t>“Monitoring of Child Care System – Effectiveness of Alternative Care Special report”, report developed by the Public Defender’s Office; 2018</w:t>
      </w:r>
    </w:p>
  </w:footnote>
  <w:footnote w:id="21">
    <w:p w14:paraId="6041CC46" w14:textId="1158FAA6" w:rsidR="005067D6" w:rsidRPr="00B1732E" w:rsidRDefault="005067D6" w:rsidP="009D4EC0">
      <w:pPr>
        <w:pStyle w:val="Heading3"/>
        <w:spacing w:before="0" w:line="240" w:lineRule="auto"/>
        <w:jc w:val="both"/>
        <w:textAlignment w:val="baseline"/>
        <w:rPr>
          <w:rFonts w:asciiTheme="minorHAnsi" w:hAnsiTheme="minorHAnsi" w:cstheme="minorHAnsi"/>
          <w:sz w:val="18"/>
          <w:szCs w:val="18"/>
        </w:rPr>
      </w:pPr>
      <w:r w:rsidRPr="00B1732E">
        <w:rPr>
          <w:rStyle w:val="FootnoteReference"/>
          <w:rFonts w:asciiTheme="minorHAnsi" w:hAnsiTheme="minorHAnsi" w:cstheme="minorHAnsi"/>
          <w:sz w:val="18"/>
          <w:szCs w:val="18"/>
        </w:rPr>
        <w:footnoteRef/>
      </w:r>
      <w:r w:rsidRPr="00B1732E">
        <w:rPr>
          <w:rFonts w:asciiTheme="minorHAnsi" w:hAnsiTheme="minorHAnsi" w:cstheme="minorHAnsi"/>
          <w:sz w:val="18"/>
          <w:szCs w:val="18"/>
        </w:rPr>
        <w:t xml:space="preserve"> </w:t>
      </w:r>
      <w:r w:rsidRPr="00B1732E">
        <w:rPr>
          <w:rFonts w:asciiTheme="minorHAnsi" w:eastAsiaTheme="minorHAnsi" w:hAnsiTheme="minorHAnsi" w:cstheme="minorHAnsi"/>
          <w:color w:val="auto"/>
          <w:sz w:val="18"/>
          <w:szCs w:val="18"/>
          <w:lang w:val="en-US"/>
        </w:rPr>
        <w:t>PDO report “Violence Against Children in General Educational Institutions”, special report of the Public Defender, 2017</w:t>
      </w:r>
    </w:p>
  </w:footnote>
  <w:footnote w:id="22">
    <w:p w14:paraId="57467A89" w14:textId="77777777" w:rsidR="005067D6" w:rsidRPr="00B1732E" w:rsidRDefault="005067D6" w:rsidP="009D4EC0">
      <w:pPr>
        <w:spacing w:after="0" w:line="240" w:lineRule="auto"/>
        <w:jc w:val="both"/>
        <w:rPr>
          <w:rFonts w:cstheme="minorHAnsi"/>
          <w:sz w:val="18"/>
          <w:szCs w:val="18"/>
        </w:rPr>
      </w:pPr>
      <w:r w:rsidRPr="00B1732E">
        <w:rPr>
          <w:rStyle w:val="FootnoteReference"/>
          <w:rFonts w:cstheme="minorHAnsi"/>
          <w:sz w:val="18"/>
          <w:szCs w:val="18"/>
        </w:rPr>
        <w:footnoteRef/>
      </w:r>
      <w:r w:rsidRPr="00B1732E">
        <w:rPr>
          <w:rFonts w:cstheme="minorHAnsi"/>
          <w:sz w:val="18"/>
          <w:szCs w:val="18"/>
        </w:rPr>
        <w:t xml:space="preserve"> National Statistics Office of Georgia. 2019. Georgia Multiple Indicator Cluster Survey 2018, Survey Findings Report. Tbilisi, Georgia: National Statistics Office of Georgia. </w:t>
      </w:r>
    </w:p>
  </w:footnote>
  <w:footnote w:id="23">
    <w:p w14:paraId="4DFD9E10" w14:textId="77777777" w:rsidR="005067D6" w:rsidRPr="002A7ACA" w:rsidRDefault="005067D6" w:rsidP="007B16D1">
      <w:pPr>
        <w:pStyle w:val="FootnoteText"/>
        <w:jc w:val="both"/>
        <w:rPr>
          <w:sz w:val="18"/>
          <w:szCs w:val="18"/>
          <w:lang w:val="en-US"/>
        </w:rPr>
      </w:pPr>
      <w:r w:rsidRPr="002A7ACA">
        <w:rPr>
          <w:rStyle w:val="FootnoteReference"/>
          <w:sz w:val="18"/>
          <w:szCs w:val="18"/>
        </w:rPr>
        <w:footnoteRef/>
      </w:r>
      <w:r w:rsidRPr="002A7ACA">
        <w:rPr>
          <w:sz w:val="18"/>
          <w:szCs w:val="18"/>
        </w:rPr>
        <w:t xml:space="preserve"> </w:t>
      </w:r>
      <w:r w:rsidRPr="002A7ACA">
        <w:rPr>
          <w:rFonts w:cstheme="minorHAnsi"/>
          <w:sz w:val="18"/>
          <w:szCs w:val="18"/>
        </w:rPr>
        <w:t>Report of the UN Special Rapporteur on Sale of Children, Child Prostitution and Child Pornography</w:t>
      </w:r>
      <w:r w:rsidRPr="002A7ACA">
        <w:rPr>
          <w:sz w:val="18"/>
          <w:szCs w:val="18"/>
        </w:rPr>
        <w:t xml:space="preserve"> </w:t>
      </w:r>
      <w:r w:rsidRPr="002A7ACA">
        <w:rPr>
          <w:rFonts w:cstheme="minorHAnsi"/>
          <w:sz w:val="18"/>
          <w:szCs w:val="18"/>
        </w:rPr>
        <w:t>on her visit to Georgia</w:t>
      </w:r>
      <w:r w:rsidRPr="002A7ACA">
        <w:rPr>
          <w:rFonts w:cstheme="minorHAnsi"/>
          <w:sz w:val="18"/>
          <w:szCs w:val="18"/>
          <w:lang w:val="en-US"/>
        </w:rPr>
        <w:t xml:space="preserve"> (2016), please see the paras. 10, 15-18, 40, 80, 82 (e) </w:t>
      </w:r>
    </w:p>
  </w:footnote>
  <w:footnote w:id="24">
    <w:p w14:paraId="6DBC8ACB" w14:textId="77777777" w:rsidR="005067D6" w:rsidRPr="002A7ACA" w:rsidRDefault="005067D6" w:rsidP="007B16D1">
      <w:pPr>
        <w:pStyle w:val="FootnoteText"/>
        <w:jc w:val="both"/>
        <w:rPr>
          <w:rFonts w:ascii="Sylfaen" w:hAnsi="Sylfaen"/>
          <w:sz w:val="18"/>
          <w:szCs w:val="18"/>
          <w:lang w:val="en-US"/>
        </w:rPr>
      </w:pPr>
      <w:r w:rsidRPr="002A7ACA">
        <w:rPr>
          <w:rStyle w:val="FootnoteReference"/>
          <w:sz w:val="18"/>
          <w:szCs w:val="18"/>
        </w:rPr>
        <w:footnoteRef/>
      </w:r>
      <w:r w:rsidRPr="002A7ACA">
        <w:rPr>
          <w:rStyle w:val="FootnoteReference"/>
          <w:sz w:val="18"/>
          <w:szCs w:val="18"/>
        </w:rPr>
        <w:t xml:space="preserve"> </w:t>
      </w:r>
      <w:bookmarkStart w:id="11" w:name="_Hlk528597788"/>
      <w:r w:rsidRPr="002A7ACA">
        <w:rPr>
          <w:rFonts w:cstheme="minorHAnsi"/>
          <w:sz w:val="18"/>
          <w:szCs w:val="18"/>
        </w:rPr>
        <w:t>Annual Report of the Public Defender of Georgia - The Situation of Human Rights and Freedoms in Georgia, 2017; para. Protection of Rights of the Child, para. 10.3; page 90</w:t>
      </w:r>
      <w:bookmarkEnd w:id="11"/>
    </w:p>
  </w:footnote>
  <w:footnote w:id="25">
    <w:p w14:paraId="45D7C332" w14:textId="77777777" w:rsidR="005067D6" w:rsidRPr="00B1732E" w:rsidRDefault="005067D6" w:rsidP="009D4EC0">
      <w:pPr>
        <w:spacing w:after="0" w:line="240" w:lineRule="auto"/>
        <w:jc w:val="both"/>
        <w:rPr>
          <w:rFonts w:cstheme="minorHAnsi"/>
          <w:sz w:val="18"/>
          <w:szCs w:val="18"/>
        </w:rPr>
      </w:pPr>
      <w:r w:rsidRPr="00B1732E">
        <w:rPr>
          <w:rStyle w:val="FootnoteReference"/>
          <w:rFonts w:cstheme="minorHAnsi"/>
          <w:sz w:val="18"/>
          <w:szCs w:val="18"/>
        </w:rPr>
        <w:footnoteRef/>
      </w:r>
      <w:r w:rsidRPr="00B1732E">
        <w:rPr>
          <w:rFonts w:cstheme="minorHAnsi"/>
          <w:sz w:val="18"/>
          <w:szCs w:val="18"/>
        </w:rPr>
        <w:t xml:space="preserve"> </w:t>
      </w:r>
      <w:r w:rsidRPr="00B1732E">
        <w:rPr>
          <w:rFonts w:cstheme="minorHAnsi"/>
          <w:spacing w:val="5"/>
          <w:sz w:val="18"/>
          <w:szCs w:val="18"/>
        </w:rPr>
        <w:t>National Statistics Office of Georgia. 2019. Georgia Multiple Indicator Cluster Survey 2018, Survey Findings Report. Tbilisi, Georgia: National Statistics Office of Georgia.</w:t>
      </w:r>
      <w:r w:rsidRPr="00B1732E">
        <w:rPr>
          <w:rFonts w:cstheme="minorHAnsi"/>
          <w:sz w:val="18"/>
          <w:szCs w:val="18"/>
        </w:rPr>
        <w:t xml:space="preserve">  </w:t>
      </w:r>
    </w:p>
  </w:footnote>
  <w:footnote w:id="26">
    <w:p w14:paraId="6AC560F2" w14:textId="60BD97C5" w:rsidR="005067D6" w:rsidRPr="009D4EC0" w:rsidRDefault="005067D6" w:rsidP="009D4EC0">
      <w:pPr>
        <w:pStyle w:val="FootnoteText"/>
        <w:jc w:val="both"/>
        <w:rPr>
          <w:rFonts w:cstheme="minorHAnsi"/>
          <w:sz w:val="18"/>
          <w:szCs w:val="18"/>
          <w:lang w:val="en-US"/>
        </w:rPr>
      </w:pPr>
      <w:r w:rsidRPr="009D4EC0">
        <w:rPr>
          <w:rStyle w:val="FootnoteReference"/>
          <w:rFonts w:cstheme="minorHAnsi"/>
          <w:sz w:val="18"/>
          <w:szCs w:val="18"/>
        </w:rPr>
        <w:footnoteRef/>
      </w:r>
      <w:r w:rsidRPr="009D4EC0">
        <w:rPr>
          <w:rFonts w:cstheme="minorHAnsi"/>
          <w:sz w:val="18"/>
          <w:szCs w:val="18"/>
        </w:rPr>
        <w:t xml:space="preserve"> Source: General Prosecutor’s Office in Georgia</w:t>
      </w:r>
    </w:p>
  </w:footnote>
  <w:footnote w:id="27">
    <w:p w14:paraId="565DD7D8" w14:textId="77777777" w:rsidR="005067D6" w:rsidRPr="009D4EC0" w:rsidRDefault="005067D6" w:rsidP="009D4EC0">
      <w:pPr>
        <w:pStyle w:val="FootnoteText"/>
        <w:jc w:val="both"/>
        <w:rPr>
          <w:rFonts w:cstheme="minorHAnsi"/>
          <w:sz w:val="18"/>
          <w:szCs w:val="18"/>
        </w:rPr>
      </w:pPr>
      <w:r w:rsidRPr="009D4EC0">
        <w:rPr>
          <w:rStyle w:val="FootnoteReference"/>
          <w:rFonts w:cstheme="minorHAnsi"/>
          <w:sz w:val="18"/>
          <w:szCs w:val="18"/>
        </w:rPr>
        <w:footnoteRef/>
      </w:r>
      <w:r w:rsidRPr="009D4EC0">
        <w:rPr>
          <w:rFonts w:cstheme="minorHAnsi"/>
          <w:sz w:val="18"/>
          <w:szCs w:val="18"/>
        </w:rPr>
        <w:t xml:space="preserve"> According to the data provided by the Ministry of Internal Affairs, the number of illegal acts committed by children below 14, was increased from 115 in 2017 to 250 in 2018.</w:t>
      </w:r>
    </w:p>
  </w:footnote>
  <w:footnote w:id="28">
    <w:p w14:paraId="692E5840" w14:textId="77777777" w:rsidR="005067D6" w:rsidRPr="009D4EC0" w:rsidRDefault="005067D6" w:rsidP="009D4EC0">
      <w:pPr>
        <w:pStyle w:val="FootnoteText"/>
        <w:jc w:val="both"/>
        <w:rPr>
          <w:rFonts w:cstheme="minorHAnsi"/>
          <w:sz w:val="18"/>
          <w:szCs w:val="18"/>
        </w:rPr>
      </w:pPr>
      <w:r w:rsidRPr="009D4EC0">
        <w:rPr>
          <w:rStyle w:val="FootnoteReference"/>
          <w:rFonts w:cstheme="minorHAnsi"/>
          <w:sz w:val="18"/>
          <w:szCs w:val="18"/>
        </w:rPr>
        <w:footnoteRef/>
      </w:r>
      <w:r w:rsidRPr="009D4EC0">
        <w:rPr>
          <w:rFonts w:cstheme="minorHAnsi"/>
          <w:sz w:val="18"/>
          <w:szCs w:val="18"/>
        </w:rPr>
        <w:t xml:space="preserve"> The Government decree #681 on the</w:t>
      </w:r>
      <w:r w:rsidRPr="009D4EC0">
        <w:rPr>
          <w:rFonts w:cstheme="minorHAnsi"/>
          <w:sz w:val="18"/>
          <w:szCs w:val="18"/>
          <w:lang w:val="ka-GE"/>
        </w:rPr>
        <w:t xml:space="preserve"> </w:t>
      </w:r>
      <w:r w:rsidRPr="009D4EC0">
        <w:rPr>
          <w:rFonts w:cstheme="minorHAnsi"/>
          <w:sz w:val="18"/>
          <w:szCs w:val="18"/>
        </w:rPr>
        <w:t xml:space="preserve">approval of Juvenile Referral Procedures  dated on 31.12.2019 available at </w:t>
      </w:r>
      <w:hyperlink r:id="rId8" w:history="1">
        <w:r w:rsidRPr="009D4EC0">
          <w:rPr>
            <w:rStyle w:val="Hyperlink"/>
            <w:rFonts w:cstheme="minorHAnsi"/>
            <w:i/>
            <w:iCs/>
            <w:sz w:val="18"/>
            <w:szCs w:val="18"/>
          </w:rPr>
          <w:t>https://www.matsne.gov.ge/document/view/4765155?publication=0</w:t>
        </w:r>
      </w:hyperlink>
    </w:p>
  </w:footnote>
  <w:footnote w:id="29">
    <w:p w14:paraId="0DD27E67" w14:textId="77777777" w:rsidR="005067D6" w:rsidRPr="003D5F42" w:rsidRDefault="005067D6" w:rsidP="009D4EC0">
      <w:pPr>
        <w:pStyle w:val="FootnoteText"/>
        <w:jc w:val="both"/>
        <w:rPr>
          <w:sz w:val="16"/>
          <w:szCs w:val="16"/>
        </w:rPr>
      </w:pPr>
      <w:r w:rsidRPr="009D4EC0">
        <w:rPr>
          <w:rStyle w:val="FootnoteReference"/>
          <w:rFonts w:cstheme="minorHAnsi"/>
          <w:sz w:val="18"/>
          <w:szCs w:val="18"/>
        </w:rPr>
        <w:footnoteRef/>
      </w:r>
      <w:r w:rsidRPr="009D4EC0">
        <w:rPr>
          <w:rFonts w:cstheme="minorHAnsi"/>
          <w:sz w:val="18"/>
          <w:szCs w:val="18"/>
        </w:rPr>
        <w:t xml:space="preserve"> Currently, there are 9 children in </w:t>
      </w:r>
      <w:proofErr w:type="spellStart"/>
      <w:r w:rsidRPr="009D4EC0">
        <w:rPr>
          <w:rFonts w:cstheme="minorHAnsi"/>
          <w:sz w:val="18"/>
          <w:szCs w:val="18"/>
        </w:rPr>
        <w:t>Samtredia</w:t>
      </w:r>
      <w:proofErr w:type="spellEnd"/>
      <w:r w:rsidRPr="009D4EC0">
        <w:rPr>
          <w:rFonts w:cstheme="minorHAnsi"/>
          <w:sz w:val="18"/>
          <w:szCs w:val="18"/>
        </w:rPr>
        <w:t xml:space="preserve"> Boarding School</w:t>
      </w:r>
    </w:p>
  </w:footnote>
  <w:footnote w:id="30">
    <w:p w14:paraId="3FA7AE38" w14:textId="57047F4B" w:rsidR="005067D6" w:rsidRPr="00CF0E44" w:rsidRDefault="005067D6" w:rsidP="00CF0E44">
      <w:pPr>
        <w:spacing w:after="0" w:line="240" w:lineRule="auto"/>
        <w:rPr>
          <w:sz w:val="18"/>
          <w:szCs w:val="18"/>
          <w:lang w:val="en-US"/>
        </w:rPr>
      </w:pPr>
      <w:r w:rsidRPr="00CF0E44">
        <w:rPr>
          <w:rStyle w:val="FootnoteReference"/>
          <w:sz w:val="18"/>
          <w:szCs w:val="18"/>
        </w:rPr>
        <w:footnoteRef/>
      </w:r>
      <w:r w:rsidRPr="00CF0E44">
        <w:rPr>
          <w:sz w:val="18"/>
          <w:szCs w:val="18"/>
        </w:rPr>
        <w:t xml:space="preserve"> </w:t>
      </w:r>
      <w:r w:rsidRPr="00CF0E44">
        <w:rPr>
          <w:rFonts w:ascii="Calibri" w:eastAsia="Calibri" w:hAnsi="Calibri" w:cs="Calibri"/>
          <w:sz w:val="18"/>
          <w:szCs w:val="18"/>
        </w:rPr>
        <w:t>In 2006-2007 the State announced so called “Zero Tolerance” policy towards offenders which was respectively affected on children in conflict with the law. This significantly increased prison population both in adults as well as juvenile establishments.</w:t>
      </w:r>
    </w:p>
  </w:footnote>
  <w:footnote w:id="31">
    <w:p w14:paraId="077043CE" w14:textId="23E813AD" w:rsidR="005067D6" w:rsidRPr="00CF0E44" w:rsidRDefault="005067D6" w:rsidP="00CF0E44">
      <w:pPr>
        <w:spacing w:after="0" w:line="240" w:lineRule="auto"/>
        <w:rPr>
          <w:sz w:val="18"/>
          <w:szCs w:val="18"/>
          <w:lang w:val="en-US"/>
        </w:rPr>
      </w:pPr>
      <w:r w:rsidRPr="00CF0E44">
        <w:rPr>
          <w:rStyle w:val="FootnoteReference"/>
          <w:sz w:val="18"/>
          <w:szCs w:val="18"/>
        </w:rPr>
        <w:footnoteRef/>
      </w:r>
      <w:r w:rsidRPr="00CF0E44">
        <w:rPr>
          <w:sz w:val="18"/>
          <w:szCs w:val="18"/>
        </w:rPr>
        <w:t xml:space="preserve"> </w:t>
      </w:r>
      <w:r w:rsidRPr="00CF0E44">
        <w:rPr>
          <w:rFonts w:ascii="Calibri" w:eastAsia="Calibri" w:hAnsi="Calibri" w:cs="Calibri"/>
          <w:sz w:val="18"/>
          <w:szCs w:val="18"/>
        </w:rPr>
        <w:t>Initially the decision on application of diversion was within the discretionary power of prosecutors</w:t>
      </w:r>
    </w:p>
  </w:footnote>
  <w:footnote w:id="32">
    <w:p w14:paraId="1DCC058C" w14:textId="27CA284E" w:rsidR="005067D6" w:rsidRPr="00CF0E44" w:rsidRDefault="005067D6" w:rsidP="00CF0E44">
      <w:pPr>
        <w:pStyle w:val="FootnoteText"/>
        <w:rPr>
          <w:sz w:val="18"/>
          <w:szCs w:val="18"/>
          <w:lang w:val="en-US"/>
        </w:rPr>
      </w:pPr>
      <w:r w:rsidRPr="00CF0E44">
        <w:rPr>
          <w:rStyle w:val="FootnoteReference"/>
          <w:sz w:val="18"/>
          <w:szCs w:val="18"/>
        </w:rPr>
        <w:footnoteRef/>
      </w:r>
      <w:r w:rsidRPr="00CF0E44">
        <w:rPr>
          <w:sz w:val="18"/>
          <w:szCs w:val="18"/>
        </w:rPr>
        <w:t xml:space="preserve"> </w:t>
      </w:r>
      <w:r w:rsidRPr="00CF0E44">
        <w:rPr>
          <w:rFonts w:ascii="Calibri" w:eastAsia="Calibri" w:hAnsi="Calibri" w:cs="Calibri"/>
          <w:sz w:val="18"/>
          <w:szCs w:val="18"/>
        </w:rPr>
        <w:t>There is only 1 model environment created with UNICEF and the EU support in city Rustavi where full application of child friendly proceedings is possible. This model is now being replicated in other major cities of Georgia</w:t>
      </w:r>
    </w:p>
  </w:footnote>
  <w:footnote w:id="33">
    <w:p w14:paraId="1B3FC756" w14:textId="51781F8F" w:rsidR="005067D6" w:rsidRPr="00E74F06" w:rsidRDefault="005067D6" w:rsidP="00CF0E44">
      <w:pPr>
        <w:pStyle w:val="FootnoteText"/>
        <w:rPr>
          <w:lang w:val="en-US"/>
        </w:rPr>
      </w:pPr>
      <w:r w:rsidRPr="00CF0E44">
        <w:rPr>
          <w:rStyle w:val="FootnoteReference"/>
          <w:sz w:val="18"/>
          <w:szCs w:val="18"/>
        </w:rPr>
        <w:footnoteRef/>
      </w:r>
      <w:r w:rsidRPr="00CF0E44">
        <w:rPr>
          <w:sz w:val="18"/>
          <w:szCs w:val="18"/>
        </w:rPr>
        <w:t xml:space="preserve"> </w:t>
      </w:r>
      <w:r w:rsidRPr="00CF0E44">
        <w:rPr>
          <w:rFonts w:ascii="Calibri" w:eastAsia="Calibri" w:hAnsi="Calibri" w:cs="Calibri"/>
          <w:sz w:val="18"/>
          <w:szCs w:val="18"/>
        </w:rPr>
        <w:t xml:space="preserve">Special report of the Public Defender of Georgia on the Protection of  Procedural Rights of Child Victims, Witnesses of Crime and Accused juveniles, Tbilisi, 2020, available at </w:t>
      </w:r>
      <w:hyperlink r:id="rId9" w:history="1">
        <w:r w:rsidRPr="00CF0E44">
          <w:rPr>
            <w:rStyle w:val="Hyperlink"/>
            <w:rFonts w:ascii="Calibri" w:eastAsia="Calibri" w:hAnsi="Calibri" w:cs="Calibri"/>
            <w:i/>
            <w:iCs/>
            <w:sz w:val="18"/>
            <w:szCs w:val="18"/>
          </w:rPr>
          <w:t>http://www.ombudsman.ge/res/docs/2020031011495929884.pdf</w:t>
        </w:r>
      </w:hyperlink>
    </w:p>
  </w:footnote>
  <w:footnote w:id="34">
    <w:p w14:paraId="2F59D1A7" w14:textId="05BC3A71" w:rsidR="005067D6" w:rsidRPr="0008157B" w:rsidRDefault="005067D6">
      <w:pPr>
        <w:pStyle w:val="FootnoteText"/>
        <w:rPr>
          <w:lang w:val="en-US"/>
        </w:rPr>
      </w:pPr>
      <w:r>
        <w:rPr>
          <w:rStyle w:val="FootnoteReference"/>
        </w:rPr>
        <w:footnoteRef/>
      </w:r>
      <w:r>
        <w:t xml:space="preserve"> </w:t>
      </w:r>
      <w:r w:rsidRPr="4E2D0BB8">
        <w:rPr>
          <w:rFonts w:ascii="Calibri" w:eastAsia="Calibri" w:hAnsi="Calibri" w:cs="Calibri"/>
          <w:sz w:val="16"/>
          <w:szCs w:val="16"/>
        </w:rPr>
        <w:t xml:space="preserve">Special report of the Public Defender of Georgia on the Protection of  Procedural Rights of Child Victims, Witnesses of Crime and Accused juveniles, Tbilisi, 2020, available at </w:t>
      </w:r>
      <w:hyperlink r:id="rId10" w:history="1">
        <w:r w:rsidRPr="4E2D0BB8">
          <w:rPr>
            <w:rStyle w:val="Hyperlink"/>
            <w:rFonts w:ascii="Calibri" w:eastAsia="Calibri" w:hAnsi="Calibri" w:cs="Calibri"/>
            <w:i/>
            <w:iCs/>
            <w:sz w:val="16"/>
            <w:szCs w:val="16"/>
          </w:rPr>
          <w:t>http://www.ombudsman.ge/res/docs/2020031011495929884.pdf</w:t>
        </w:r>
      </w:hyperlink>
    </w:p>
  </w:footnote>
  <w:footnote w:id="35">
    <w:p w14:paraId="53E64447" w14:textId="185E1119" w:rsidR="005067D6" w:rsidRPr="00C75710" w:rsidRDefault="005067D6">
      <w:pPr>
        <w:pStyle w:val="FootnoteText"/>
        <w:rPr>
          <w:lang w:val="en-US"/>
        </w:rPr>
      </w:pPr>
      <w:r w:rsidRPr="0013234C">
        <w:rPr>
          <w:rStyle w:val="FootnoteReference"/>
          <w:sz w:val="18"/>
          <w:szCs w:val="18"/>
        </w:rPr>
        <w:footnoteRef/>
      </w:r>
      <w:r w:rsidRPr="0013234C">
        <w:rPr>
          <w:sz w:val="18"/>
          <w:szCs w:val="18"/>
        </w:rPr>
        <w:t xml:space="preserve"> </w:t>
      </w:r>
      <w:hyperlink r:id="rId11" w:history="1">
        <w:r w:rsidRPr="0013234C">
          <w:rPr>
            <w:rStyle w:val="Hyperlink"/>
            <w:sz w:val="18"/>
            <w:szCs w:val="18"/>
          </w:rPr>
          <w:t>http://www.ombudsman.ge/eng/spetsialuri-angarishebi/bavshvze-zrunvis-sistemis-monitoringi-alternatiuli-zrunvis-efektianoba-spetsialuri-angarishi</w:t>
        </w:r>
      </w:hyperlink>
      <w:r>
        <w:t xml:space="preserve">. </w:t>
      </w:r>
    </w:p>
  </w:footnote>
  <w:footnote w:id="36">
    <w:p w14:paraId="3033D253" w14:textId="19B18232" w:rsidR="005067D6" w:rsidRPr="000F15DD" w:rsidRDefault="005067D6">
      <w:pPr>
        <w:pStyle w:val="FootnoteText"/>
        <w:rPr>
          <w:sz w:val="18"/>
          <w:szCs w:val="18"/>
          <w:lang w:val="en-US"/>
        </w:rPr>
      </w:pPr>
      <w:r w:rsidRPr="000F15DD">
        <w:rPr>
          <w:rStyle w:val="FootnoteReference"/>
          <w:sz w:val="18"/>
          <w:szCs w:val="18"/>
        </w:rPr>
        <w:footnoteRef/>
      </w:r>
      <w:r w:rsidRPr="000F15DD">
        <w:rPr>
          <w:sz w:val="18"/>
          <w:szCs w:val="18"/>
        </w:rPr>
        <w:t xml:space="preserve"> </w:t>
      </w:r>
      <w:r w:rsidRPr="000F15DD">
        <w:rPr>
          <w:sz w:val="18"/>
          <w:szCs w:val="18"/>
          <w:lang w:val="en-US"/>
        </w:rPr>
        <w:t>According to the General prosecutor’s Office the number of child victims was 758 in 2017, while this number was increased to 1257 in 2019.</w:t>
      </w:r>
    </w:p>
  </w:footnote>
  <w:footnote w:id="37">
    <w:p w14:paraId="233A8378" w14:textId="77777777" w:rsidR="005067D6" w:rsidRPr="00E67807" w:rsidRDefault="005067D6" w:rsidP="00E137CA">
      <w:pPr>
        <w:pStyle w:val="FootnoteText"/>
        <w:rPr>
          <w:lang w:val="en-US"/>
        </w:rPr>
      </w:pPr>
      <w:r>
        <w:rPr>
          <w:rStyle w:val="FootnoteReference"/>
        </w:rPr>
        <w:footnoteRef/>
      </w:r>
      <w:r>
        <w:t xml:space="preserve"> </w:t>
      </w:r>
      <w:hyperlink r:id="rId12" w:history="1">
        <w:r>
          <w:rPr>
            <w:rStyle w:val="Hyperlink"/>
          </w:rPr>
          <w:t>https://deinstitutionalisationdotcom.files.wordpress.com/2018/04/guidelines-final-english.pdf</w:t>
        </w:r>
      </w:hyperlink>
      <w:r>
        <w:t xml:space="preserve">. </w:t>
      </w:r>
    </w:p>
  </w:footnote>
  <w:footnote w:id="38">
    <w:p w14:paraId="0DE0874C" w14:textId="77777777" w:rsidR="005067D6" w:rsidRDefault="005067D6" w:rsidP="00A628D0">
      <w:pPr>
        <w:pStyle w:val="FootnoteText"/>
        <w:jc w:val="both"/>
      </w:pPr>
      <w:r>
        <w:rPr>
          <w:rStyle w:val="FootnoteReference"/>
        </w:rPr>
        <w:footnoteRef/>
      </w:r>
      <w:r>
        <w:t xml:space="preserve"> Directive 2011/92/EU of the European Parliament and of the Council of 13 December 2011 on combating the sexual abuse and sexual exploitation of children and child pornography</w:t>
      </w:r>
    </w:p>
  </w:footnote>
  <w:footnote w:id="39">
    <w:p w14:paraId="79B31738" w14:textId="77777777" w:rsidR="005067D6" w:rsidRDefault="005067D6" w:rsidP="00A628D0">
      <w:pPr>
        <w:pStyle w:val="FootnoteText"/>
        <w:jc w:val="both"/>
      </w:pPr>
      <w:r>
        <w:rPr>
          <w:rStyle w:val="FootnoteReference"/>
        </w:rPr>
        <w:footnoteRef/>
      </w:r>
      <w:r>
        <w:t xml:space="preserve"> Directive 2012/29/EU of the European Parliament and of the Council of 25 October 2012 establishing minimum standards on the rights, support, and protection of victims of crime</w:t>
      </w:r>
    </w:p>
  </w:footnote>
  <w:footnote w:id="40">
    <w:p w14:paraId="082E7F6A" w14:textId="77777777" w:rsidR="005067D6" w:rsidRPr="00A54A06" w:rsidRDefault="005067D6" w:rsidP="00A54A06">
      <w:pPr>
        <w:pStyle w:val="Heading1"/>
        <w:spacing w:line="240" w:lineRule="auto"/>
        <w:rPr>
          <w:rFonts w:ascii="Times New Roman" w:hAnsi="Times New Roman" w:cs="Times New Roman"/>
          <w:color w:val="000000" w:themeColor="text1"/>
          <w:sz w:val="16"/>
          <w:szCs w:val="16"/>
        </w:rPr>
      </w:pPr>
      <w:r w:rsidRPr="00A54A06">
        <w:rPr>
          <w:rStyle w:val="FootnoteReference"/>
          <w:rFonts w:ascii="Times New Roman" w:hAnsi="Times New Roman" w:cs="Times New Roman"/>
          <w:sz w:val="16"/>
          <w:szCs w:val="16"/>
        </w:rPr>
        <w:footnoteRef/>
      </w:r>
      <w:r w:rsidRPr="00A54A06">
        <w:rPr>
          <w:rFonts w:ascii="Times New Roman" w:hAnsi="Times New Roman" w:cs="Times New Roman"/>
          <w:sz w:val="16"/>
          <w:szCs w:val="16"/>
        </w:rPr>
        <w:t xml:space="preserve"> </w:t>
      </w:r>
      <w:r w:rsidRPr="00A54A06">
        <w:rPr>
          <w:rFonts w:ascii="Times New Roman" w:hAnsi="Times New Roman" w:cs="Times New Roman"/>
          <w:b w:val="0"/>
          <w:color w:val="000000" w:themeColor="text1"/>
          <w:sz w:val="16"/>
          <w:szCs w:val="16"/>
        </w:rPr>
        <w:t xml:space="preserve">National Statistics Office of Georgia. 2019. Georgia Multiple </w:t>
      </w:r>
      <w:r w:rsidRPr="00A54A06">
        <w:rPr>
          <w:rFonts w:ascii="Times New Roman" w:hAnsi="Times New Roman" w:cs="Times New Roman"/>
          <w:b w:val="0"/>
          <w:color w:val="000000" w:themeColor="text1"/>
          <w:sz w:val="16"/>
          <w:szCs w:val="16"/>
          <w:lang w:val="en-GB"/>
        </w:rPr>
        <w:t xml:space="preserve">Indicator Cluster Survey 2018. Available </w:t>
      </w:r>
      <w:r w:rsidRPr="00A54A06">
        <w:rPr>
          <w:rFonts w:ascii="Times New Roman" w:hAnsi="Times New Roman" w:cs="Times New Roman"/>
          <w:b w:val="0"/>
          <w:color w:val="000000" w:themeColor="text1"/>
          <w:sz w:val="16"/>
          <w:szCs w:val="16"/>
        </w:rPr>
        <w:t xml:space="preserve">at: </w:t>
      </w:r>
    </w:p>
    <w:p w14:paraId="44803348" w14:textId="2A276C35" w:rsidR="005067D6" w:rsidRPr="00A54A06" w:rsidRDefault="005067D6" w:rsidP="00A54A06">
      <w:pPr>
        <w:spacing w:line="240" w:lineRule="auto"/>
        <w:rPr>
          <w:lang w:val="en-US"/>
        </w:rPr>
      </w:pPr>
      <w:r w:rsidRPr="00A54A06">
        <w:rPr>
          <w:rFonts w:ascii="Times New Roman" w:eastAsia="Times New Roman" w:hAnsi="Times New Roman" w:cs="Times New Roman"/>
          <w:sz w:val="16"/>
          <w:szCs w:val="16"/>
        </w:rPr>
        <w:t xml:space="preserve"> </w:t>
      </w:r>
      <w:hyperlink r:id="rId13" w:history="1">
        <w:r w:rsidRPr="00A54A06">
          <w:rPr>
            <w:rStyle w:val="Hyperlink"/>
            <w:rFonts w:ascii="Times New Roman" w:eastAsia="Times New Roman" w:hAnsi="Times New Roman" w:cs="Times New Roman"/>
            <w:sz w:val="16"/>
            <w:szCs w:val="16"/>
          </w:rPr>
          <w:t>https://www.unicef.org/georgia/reports/2018-georgia-mics-multiple-indicator-cluster-survey</w:t>
        </w:r>
      </w:hyperlink>
    </w:p>
  </w:footnote>
  <w:footnote w:id="41">
    <w:p w14:paraId="25C10054" w14:textId="61D192ED" w:rsidR="005067D6" w:rsidRPr="00A54A06" w:rsidRDefault="005067D6" w:rsidP="00A54A06">
      <w:pPr>
        <w:pStyle w:val="FootnoteText"/>
        <w:jc w:val="both"/>
        <w:rPr>
          <w:rFonts w:ascii="Times New Roman" w:hAnsi="Times New Roman" w:cs="Times New Roman"/>
          <w:sz w:val="16"/>
          <w:szCs w:val="16"/>
          <w:lang w:val="en-US"/>
        </w:rPr>
      </w:pPr>
      <w:r w:rsidRPr="00A54A06">
        <w:rPr>
          <w:rStyle w:val="FootnoteReference"/>
          <w:rFonts w:ascii="Times New Roman" w:hAnsi="Times New Roman" w:cs="Times New Roman"/>
          <w:sz w:val="16"/>
          <w:szCs w:val="16"/>
        </w:rPr>
        <w:footnoteRef/>
      </w:r>
      <w:r w:rsidRPr="00A54A06">
        <w:rPr>
          <w:rFonts w:ascii="Times New Roman" w:hAnsi="Times New Roman" w:cs="Times New Roman"/>
          <w:sz w:val="16"/>
          <w:szCs w:val="16"/>
        </w:rPr>
        <w:t xml:space="preserve"> </w:t>
      </w:r>
      <w:r w:rsidRPr="00A54A06">
        <w:rPr>
          <w:rFonts w:ascii="Times New Roman" w:eastAsia="Corbel" w:hAnsi="Times New Roman" w:cs="Times New Roman"/>
          <w:sz w:val="16"/>
          <w:szCs w:val="16"/>
        </w:rPr>
        <w:t xml:space="preserve">Welfare Monitoring Survey conducted by UNICEF in 2017 indicates that 28.3 % of Georgian public stigmatize disability; available at: </w:t>
      </w:r>
      <w:hyperlink r:id="rId14" w:history="1">
        <w:r w:rsidRPr="00A54A06">
          <w:rPr>
            <w:rStyle w:val="Hyperlink"/>
            <w:rFonts w:ascii="Times New Roman" w:eastAsia="Times New Roman" w:hAnsi="Times New Roman" w:cs="Times New Roman"/>
            <w:sz w:val="16"/>
            <w:szCs w:val="16"/>
          </w:rPr>
          <w:t>https://www.unicef.org/georgia/reports/wellbeing-children-and-their-families-georgia-fifth-stage-2017</w:t>
        </w:r>
      </w:hyperlink>
    </w:p>
  </w:footnote>
  <w:footnote w:id="42">
    <w:p w14:paraId="03CE6E2A" w14:textId="56D3F764" w:rsidR="005067D6" w:rsidRPr="00A54A06" w:rsidRDefault="005067D6" w:rsidP="00A54A06">
      <w:pPr>
        <w:spacing w:line="257" w:lineRule="auto"/>
        <w:jc w:val="both"/>
        <w:rPr>
          <w:lang w:val="en-US"/>
        </w:rPr>
      </w:pPr>
      <w:r>
        <w:rPr>
          <w:rStyle w:val="FootnoteReference"/>
        </w:rPr>
        <w:footnoteRef/>
      </w:r>
      <w:r>
        <w:t xml:space="preserve"> </w:t>
      </w:r>
      <w:r w:rsidRPr="29DD727F">
        <w:rPr>
          <w:rFonts w:ascii="Calibri" w:eastAsia="Calibri" w:hAnsi="Calibri" w:cs="Calibri"/>
          <w:sz w:val="20"/>
          <w:szCs w:val="20"/>
        </w:rPr>
        <w:t>Juvenile Justice system reform was initiated in 2009 and initially, it covered issues concerning children in conflict with the law. In 2014, the scope of the reform was expanded and nowadays covers all children in contact with the justice system (children in conflict with the law, child victims and witnesses of crime and children participating in civil and administrative proceedings)</w:t>
      </w:r>
    </w:p>
  </w:footnote>
  <w:footnote w:id="43">
    <w:p w14:paraId="6E9C7FE1" w14:textId="17011718" w:rsidR="005067D6" w:rsidRPr="00A54A06" w:rsidRDefault="005067D6">
      <w:pPr>
        <w:pStyle w:val="FootnoteText"/>
        <w:rPr>
          <w:lang w:val="en-US"/>
        </w:rPr>
      </w:pPr>
      <w:r>
        <w:rPr>
          <w:rStyle w:val="FootnoteReference"/>
        </w:rPr>
        <w:footnoteRef/>
      </w:r>
      <w:r>
        <w:t xml:space="preserve"> </w:t>
      </w:r>
      <w:r w:rsidRPr="29DD727F">
        <w:rPr>
          <w:rFonts w:ascii="Calibri" w:eastAsia="Calibri" w:hAnsi="Calibri" w:cs="Calibri"/>
        </w:rPr>
        <w:t>Adjara, Samegrelo-</w:t>
      </w:r>
      <w:proofErr w:type="spellStart"/>
      <w:r w:rsidRPr="29DD727F">
        <w:rPr>
          <w:rFonts w:ascii="Calibri" w:eastAsia="Calibri" w:hAnsi="Calibri" w:cs="Calibri"/>
        </w:rPr>
        <w:t>Zemo</w:t>
      </w:r>
      <w:proofErr w:type="spellEnd"/>
      <w:r w:rsidRPr="29DD727F">
        <w:rPr>
          <w:rFonts w:ascii="Calibri" w:eastAsia="Calibri" w:hAnsi="Calibri" w:cs="Calibri"/>
        </w:rPr>
        <w:t xml:space="preserve"> </w:t>
      </w:r>
      <w:proofErr w:type="spellStart"/>
      <w:r w:rsidRPr="29DD727F">
        <w:rPr>
          <w:rFonts w:ascii="Calibri" w:eastAsia="Calibri" w:hAnsi="Calibri" w:cs="Calibri"/>
        </w:rPr>
        <w:t>SvaneTi</w:t>
      </w:r>
      <w:proofErr w:type="spellEnd"/>
      <w:r w:rsidRPr="29DD727F">
        <w:rPr>
          <w:rFonts w:ascii="Calibri" w:eastAsia="Calibri" w:hAnsi="Calibri" w:cs="Calibri"/>
        </w:rPr>
        <w:t xml:space="preserve">, </w:t>
      </w:r>
      <w:proofErr w:type="spellStart"/>
      <w:r w:rsidRPr="29DD727F">
        <w:rPr>
          <w:rFonts w:ascii="Calibri" w:eastAsia="Calibri" w:hAnsi="Calibri" w:cs="Calibri"/>
        </w:rPr>
        <w:t>ImereTi</w:t>
      </w:r>
      <w:proofErr w:type="spellEnd"/>
      <w:r w:rsidRPr="29DD727F">
        <w:rPr>
          <w:rFonts w:ascii="Calibri" w:eastAsia="Calibri" w:hAnsi="Calibri" w:cs="Calibri"/>
        </w:rPr>
        <w:t xml:space="preserve">, </w:t>
      </w:r>
      <w:proofErr w:type="spellStart"/>
      <w:r w:rsidRPr="29DD727F">
        <w:rPr>
          <w:rFonts w:ascii="Calibri" w:eastAsia="Calibri" w:hAnsi="Calibri" w:cs="Calibri"/>
        </w:rPr>
        <w:t>Samtskhe</w:t>
      </w:r>
      <w:proofErr w:type="spellEnd"/>
      <w:r w:rsidRPr="29DD727F">
        <w:rPr>
          <w:rFonts w:ascii="Calibri" w:eastAsia="Calibri" w:hAnsi="Calibri" w:cs="Calibri"/>
        </w:rPr>
        <w:t xml:space="preserve">-Javakheti, </w:t>
      </w:r>
      <w:proofErr w:type="spellStart"/>
      <w:r w:rsidRPr="29DD727F">
        <w:rPr>
          <w:rFonts w:ascii="Calibri" w:eastAsia="Calibri" w:hAnsi="Calibri" w:cs="Calibri"/>
        </w:rPr>
        <w:t>Shida</w:t>
      </w:r>
      <w:proofErr w:type="spellEnd"/>
      <w:r w:rsidRPr="29DD727F">
        <w:rPr>
          <w:rFonts w:ascii="Calibri" w:eastAsia="Calibri" w:hAnsi="Calibri" w:cs="Calibri"/>
        </w:rPr>
        <w:t xml:space="preserve"> </w:t>
      </w:r>
      <w:proofErr w:type="spellStart"/>
      <w:r w:rsidRPr="29DD727F">
        <w:rPr>
          <w:rFonts w:ascii="Calibri" w:eastAsia="Calibri" w:hAnsi="Calibri" w:cs="Calibri"/>
        </w:rPr>
        <w:t>Kartli</w:t>
      </w:r>
      <w:proofErr w:type="spellEnd"/>
      <w:r w:rsidRPr="29DD727F">
        <w:rPr>
          <w:rFonts w:ascii="Calibri" w:eastAsia="Calibri" w:hAnsi="Calibri" w:cs="Calibri"/>
        </w:rPr>
        <w:t xml:space="preserve">, Kvemo </w:t>
      </w:r>
      <w:proofErr w:type="spellStart"/>
      <w:r w:rsidRPr="29DD727F">
        <w:rPr>
          <w:rFonts w:ascii="Calibri" w:eastAsia="Calibri" w:hAnsi="Calibri" w:cs="Calibri"/>
        </w:rPr>
        <w:t>Kartli</w:t>
      </w:r>
      <w:proofErr w:type="spellEnd"/>
      <w:r w:rsidRPr="29DD727F">
        <w:rPr>
          <w:rFonts w:ascii="Calibri" w:eastAsia="Calibri" w:hAnsi="Calibri" w:cs="Calibri"/>
        </w:rPr>
        <w:t xml:space="preserve">, Kakheti and Tbilisi  </w:t>
      </w:r>
    </w:p>
  </w:footnote>
  <w:footnote w:id="44">
    <w:p w14:paraId="3B92098D" w14:textId="4D072284" w:rsidR="005067D6" w:rsidRPr="00A54A06" w:rsidRDefault="005067D6" w:rsidP="00A54A06">
      <w:pPr>
        <w:spacing w:line="257" w:lineRule="auto"/>
        <w:jc w:val="both"/>
        <w:rPr>
          <w:rFonts w:ascii="Calibri" w:eastAsia="Calibri" w:hAnsi="Calibri" w:cs="Calibri"/>
        </w:rPr>
      </w:pPr>
      <w:r>
        <w:rPr>
          <w:rStyle w:val="FootnoteReference"/>
        </w:rPr>
        <w:footnoteRef/>
      </w:r>
      <w:r>
        <w:t xml:space="preserve"> </w:t>
      </w:r>
      <w:r w:rsidRPr="29DD727F">
        <w:rPr>
          <w:rFonts w:ascii="Calibri" w:eastAsia="Calibri" w:hAnsi="Calibri" w:cs="Calibri"/>
          <w:sz w:val="20"/>
          <w:szCs w:val="20"/>
        </w:rPr>
        <w:t>Judges, prosecutors, lawyers, mediators, social workers of the probation agency, prison personnel, representatives of Educational Resource Centres, social workers for the Care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5067D6" w14:paraId="20B15ED1" w14:textId="77777777" w:rsidTr="4F1F5F8A">
      <w:tc>
        <w:tcPr>
          <w:tcW w:w="3009" w:type="dxa"/>
        </w:tcPr>
        <w:p w14:paraId="4BD1EBB2" w14:textId="45D4C35D" w:rsidR="005067D6" w:rsidRDefault="005067D6" w:rsidP="4F1F5F8A">
          <w:pPr>
            <w:pStyle w:val="Header"/>
            <w:ind w:left="-115"/>
          </w:pPr>
        </w:p>
      </w:tc>
      <w:tc>
        <w:tcPr>
          <w:tcW w:w="3009" w:type="dxa"/>
        </w:tcPr>
        <w:p w14:paraId="119DEA4B" w14:textId="310F52A4" w:rsidR="005067D6" w:rsidRDefault="005067D6" w:rsidP="4F1F5F8A">
          <w:pPr>
            <w:pStyle w:val="Header"/>
            <w:jc w:val="center"/>
          </w:pPr>
        </w:p>
      </w:tc>
      <w:tc>
        <w:tcPr>
          <w:tcW w:w="3009" w:type="dxa"/>
        </w:tcPr>
        <w:p w14:paraId="11318A13" w14:textId="1B053947" w:rsidR="005067D6" w:rsidRDefault="005067D6" w:rsidP="4F1F5F8A">
          <w:pPr>
            <w:pStyle w:val="Header"/>
            <w:ind w:right="-115"/>
            <w:jc w:val="right"/>
          </w:pPr>
        </w:p>
      </w:tc>
    </w:tr>
  </w:tbl>
  <w:p w14:paraId="4CD2E80D" w14:textId="7011F8DB" w:rsidR="005067D6" w:rsidRDefault="005067D6" w:rsidP="4F1F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04D"/>
    <w:multiLevelType w:val="hybridMultilevel"/>
    <w:tmpl w:val="C42669F4"/>
    <w:lvl w:ilvl="0" w:tplc="3D9622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84"/>
    <w:multiLevelType w:val="hybridMultilevel"/>
    <w:tmpl w:val="E436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653C83"/>
    <w:multiLevelType w:val="hybridMultilevel"/>
    <w:tmpl w:val="4CD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049D6"/>
    <w:multiLevelType w:val="hybridMultilevel"/>
    <w:tmpl w:val="B26A05DA"/>
    <w:lvl w:ilvl="0" w:tplc="FE2A3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2102"/>
    <w:multiLevelType w:val="hybridMultilevel"/>
    <w:tmpl w:val="1F80DB4A"/>
    <w:lvl w:ilvl="0" w:tplc="FFFFFFFF">
      <w:start w:val="2"/>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6474F"/>
    <w:multiLevelType w:val="hybridMultilevel"/>
    <w:tmpl w:val="D9A0700C"/>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118131E1"/>
    <w:multiLevelType w:val="hybridMultilevel"/>
    <w:tmpl w:val="8BE43E3C"/>
    <w:lvl w:ilvl="0" w:tplc="D44CECA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12CE31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C64247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9074A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DC59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02826F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9E60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C68EAE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FBCC1F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6840F0"/>
    <w:multiLevelType w:val="hybridMultilevel"/>
    <w:tmpl w:val="97F4D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2591D"/>
    <w:multiLevelType w:val="hybridMultilevel"/>
    <w:tmpl w:val="BAAA99E0"/>
    <w:lvl w:ilvl="0" w:tplc="64DCC0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E8F"/>
    <w:multiLevelType w:val="hybridMultilevel"/>
    <w:tmpl w:val="5AB89622"/>
    <w:lvl w:ilvl="0" w:tplc="37C85C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DB5E96"/>
    <w:multiLevelType w:val="hybridMultilevel"/>
    <w:tmpl w:val="D966D83C"/>
    <w:lvl w:ilvl="0" w:tplc="1C6833B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028AF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D894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1A9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860F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901D5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86CC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BA75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6C0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5C3E95"/>
    <w:multiLevelType w:val="hybridMultilevel"/>
    <w:tmpl w:val="E0187ACE"/>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B8029D"/>
    <w:multiLevelType w:val="hybridMultilevel"/>
    <w:tmpl w:val="DD12AEE0"/>
    <w:lvl w:ilvl="0" w:tplc="65AAA72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204A5"/>
    <w:multiLevelType w:val="hybridMultilevel"/>
    <w:tmpl w:val="B76ACC78"/>
    <w:lvl w:ilvl="0" w:tplc="B4803290">
      <w:start w:val="1"/>
      <w:numFmt w:val="bullet"/>
      <w:lvlText w:val=""/>
      <w:lvlJc w:val="left"/>
      <w:pPr>
        <w:ind w:left="720" w:hanging="360"/>
      </w:pPr>
      <w:rPr>
        <w:rFonts w:ascii="Symbol" w:hAnsi="Symbol" w:hint="default"/>
      </w:rPr>
    </w:lvl>
    <w:lvl w:ilvl="1" w:tplc="36248C66">
      <w:start w:val="1"/>
      <w:numFmt w:val="bullet"/>
      <w:lvlText w:val="o"/>
      <w:lvlJc w:val="left"/>
      <w:pPr>
        <w:ind w:left="1440" w:hanging="360"/>
      </w:pPr>
      <w:rPr>
        <w:rFonts w:ascii="Courier New" w:hAnsi="Courier New" w:hint="default"/>
      </w:rPr>
    </w:lvl>
    <w:lvl w:ilvl="2" w:tplc="90408FC2">
      <w:start w:val="1"/>
      <w:numFmt w:val="bullet"/>
      <w:lvlText w:val=""/>
      <w:lvlJc w:val="left"/>
      <w:pPr>
        <w:ind w:left="2160" w:hanging="360"/>
      </w:pPr>
      <w:rPr>
        <w:rFonts w:ascii="Wingdings" w:hAnsi="Wingdings" w:hint="default"/>
      </w:rPr>
    </w:lvl>
    <w:lvl w:ilvl="3" w:tplc="6F5CA6B8">
      <w:start w:val="1"/>
      <w:numFmt w:val="bullet"/>
      <w:lvlText w:val=""/>
      <w:lvlJc w:val="left"/>
      <w:pPr>
        <w:ind w:left="2880" w:hanging="360"/>
      </w:pPr>
      <w:rPr>
        <w:rFonts w:ascii="Symbol" w:hAnsi="Symbol" w:hint="default"/>
      </w:rPr>
    </w:lvl>
    <w:lvl w:ilvl="4" w:tplc="692C2016">
      <w:start w:val="1"/>
      <w:numFmt w:val="bullet"/>
      <w:lvlText w:val="o"/>
      <w:lvlJc w:val="left"/>
      <w:pPr>
        <w:ind w:left="3600" w:hanging="360"/>
      </w:pPr>
      <w:rPr>
        <w:rFonts w:ascii="Courier New" w:hAnsi="Courier New" w:hint="default"/>
      </w:rPr>
    </w:lvl>
    <w:lvl w:ilvl="5" w:tplc="4870580E">
      <w:start w:val="1"/>
      <w:numFmt w:val="bullet"/>
      <w:lvlText w:val=""/>
      <w:lvlJc w:val="left"/>
      <w:pPr>
        <w:ind w:left="4320" w:hanging="360"/>
      </w:pPr>
      <w:rPr>
        <w:rFonts w:ascii="Wingdings" w:hAnsi="Wingdings" w:hint="default"/>
      </w:rPr>
    </w:lvl>
    <w:lvl w:ilvl="6" w:tplc="993C16D0">
      <w:start w:val="1"/>
      <w:numFmt w:val="bullet"/>
      <w:lvlText w:val=""/>
      <w:lvlJc w:val="left"/>
      <w:pPr>
        <w:ind w:left="5040" w:hanging="360"/>
      </w:pPr>
      <w:rPr>
        <w:rFonts w:ascii="Symbol" w:hAnsi="Symbol" w:hint="default"/>
      </w:rPr>
    </w:lvl>
    <w:lvl w:ilvl="7" w:tplc="A91AB8E4">
      <w:start w:val="1"/>
      <w:numFmt w:val="bullet"/>
      <w:lvlText w:val="o"/>
      <w:lvlJc w:val="left"/>
      <w:pPr>
        <w:ind w:left="5760" w:hanging="360"/>
      </w:pPr>
      <w:rPr>
        <w:rFonts w:ascii="Courier New" w:hAnsi="Courier New" w:hint="default"/>
      </w:rPr>
    </w:lvl>
    <w:lvl w:ilvl="8" w:tplc="9800DEF0">
      <w:start w:val="1"/>
      <w:numFmt w:val="bullet"/>
      <w:lvlText w:val=""/>
      <w:lvlJc w:val="left"/>
      <w:pPr>
        <w:ind w:left="6480" w:hanging="360"/>
      </w:pPr>
      <w:rPr>
        <w:rFonts w:ascii="Wingdings" w:hAnsi="Wingdings" w:hint="default"/>
      </w:rPr>
    </w:lvl>
  </w:abstractNum>
  <w:abstractNum w:abstractNumId="14" w15:restartNumberingAfterBreak="0">
    <w:nsid w:val="20382BB2"/>
    <w:multiLevelType w:val="hybridMultilevel"/>
    <w:tmpl w:val="9E86E9C4"/>
    <w:lvl w:ilvl="0" w:tplc="9104CD1E">
      <w:start w:val="1"/>
      <w:numFmt w:val="decimal"/>
      <w:pStyle w:val="UNpara"/>
      <w:lvlText w:val="%1."/>
      <w:lvlJc w:val="left"/>
      <w:pPr>
        <w:ind w:left="1627" w:hanging="360"/>
      </w:pPr>
      <w:rPr>
        <w:rFonts w:ascii="Times New Roman" w:hAnsi="Times New Roman" w:cs="Times New Roman" w:hint="default"/>
        <w:b w:val="0"/>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224576E6"/>
    <w:multiLevelType w:val="hybridMultilevel"/>
    <w:tmpl w:val="5F801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E56D72"/>
    <w:multiLevelType w:val="hybridMultilevel"/>
    <w:tmpl w:val="F40AA3B4"/>
    <w:lvl w:ilvl="0" w:tplc="65AAA728">
      <w:start w:val="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7542E4"/>
    <w:multiLevelType w:val="hybridMultilevel"/>
    <w:tmpl w:val="D32A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BF2A32"/>
    <w:multiLevelType w:val="hybridMultilevel"/>
    <w:tmpl w:val="6E82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B05C3"/>
    <w:multiLevelType w:val="multilevel"/>
    <w:tmpl w:val="F87A0D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2C5E5B02"/>
    <w:multiLevelType w:val="multilevel"/>
    <w:tmpl w:val="2EF4A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D816161"/>
    <w:multiLevelType w:val="hybridMultilevel"/>
    <w:tmpl w:val="60A03302"/>
    <w:lvl w:ilvl="0" w:tplc="37C85C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C6E"/>
    <w:multiLevelType w:val="hybridMultilevel"/>
    <w:tmpl w:val="9DE8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8405C"/>
    <w:multiLevelType w:val="multilevel"/>
    <w:tmpl w:val="F87A0D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7351B45"/>
    <w:multiLevelType w:val="multilevel"/>
    <w:tmpl w:val="D4B22F52"/>
    <w:lvl w:ilvl="0">
      <w:start w:val="1"/>
      <w:numFmt w:val="decimal"/>
      <w:lvlText w:val="%1."/>
      <w:lvlJc w:val="left"/>
      <w:pPr>
        <w:ind w:left="400" w:hanging="400"/>
      </w:pPr>
      <w:rPr>
        <w:rFonts w:hint="default"/>
      </w:rPr>
    </w:lvl>
    <w:lvl w:ilvl="1">
      <w:start w:val="1"/>
      <w:numFmt w:val="decimal"/>
      <w:lvlText w:val="%1.%2."/>
      <w:lvlJc w:val="left"/>
      <w:pPr>
        <w:ind w:left="-3" w:hanging="400"/>
      </w:pPr>
      <w:rPr>
        <w:rFonts w:hint="default"/>
      </w:rPr>
    </w:lvl>
    <w:lvl w:ilvl="2">
      <w:start w:val="1"/>
      <w:numFmt w:val="decimal"/>
      <w:lvlText w:val="%1.%2.%3."/>
      <w:lvlJc w:val="left"/>
      <w:pPr>
        <w:ind w:left="-86" w:hanging="720"/>
      </w:pPr>
      <w:rPr>
        <w:rFonts w:hint="default"/>
      </w:rPr>
    </w:lvl>
    <w:lvl w:ilvl="3">
      <w:start w:val="1"/>
      <w:numFmt w:val="decimal"/>
      <w:lvlText w:val="%1.%2.%3.%4."/>
      <w:lvlJc w:val="left"/>
      <w:pPr>
        <w:ind w:left="-489" w:hanging="720"/>
      </w:pPr>
      <w:rPr>
        <w:rFonts w:hint="default"/>
      </w:rPr>
    </w:lvl>
    <w:lvl w:ilvl="4">
      <w:start w:val="1"/>
      <w:numFmt w:val="decimal"/>
      <w:lvlText w:val="%1.%2.%3.%4.%5."/>
      <w:lvlJc w:val="left"/>
      <w:pPr>
        <w:ind w:left="-532"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978" w:hanging="1440"/>
      </w:pPr>
      <w:rPr>
        <w:rFonts w:hint="default"/>
      </w:rPr>
    </w:lvl>
    <w:lvl w:ilvl="7">
      <w:start w:val="1"/>
      <w:numFmt w:val="decimal"/>
      <w:lvlText w:val="%1.%2.%3.%4.%5.%6.%7.%8."/>
      <w:lvlJc w:val="left"/>
      <w:pPr>
        <w:ind w:left="-1381" w:hanging="1440"/>
      </w:pPr>
      <w:rPr>
        <w:rFonts w:hint="default"/>
      </w:rPr>
    </w:lvl>
    <w:lvl w:ilvl="8">
      <w:start w:val="1"/>
      <w:numFmt w:val="decimal"/>
      <w:lvlText w:val="%1.%2.%3.%4.%5.%6.%7.%8.%9."/>
      <w:lvlJc w:val="left"/>
      <w:pPr>
        <w:ind w:left="-1424" w:hanging="1800"/>
      </w:pPr>
      <w:rPr>
        <w:rFonts w:hint="default"/>
      </w:rPr>
    </w:lvl>
  </w:abstractNum>
  <w:abstractNum w:abstractNumId="25" w15:restartNumberingAfterBreak="0">
    <w:nsid w:val="3BA44D48"/>
    <w:multiLevelType w:val="hybridMultilevel"/>
    <w:tmpl w:val="60A03302"/>
    <w:lvl w:ilvl="0" w:tplc="37C85C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481808"/>
    <w:multiLevelType w:val="multilevel"/>
    <w:tmpl w:val="6576C0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F211A6"/>
    <w:multiLevelType w:val="hybridMultilevel"/>
    <w:tmpl w:val="6520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F4155"/>
    <w:multiLevelType w:val="hybridMultilevel"/>
    <w:tmpl w:val="FFDE6B5E"/>
    <w:lvl w:ilvl="0" w:tplc="D3166B6A">
      <w:start w:val="1"/>
      <w:numFmt w:val="decimal"/>
      <w:lvlText w:val="%1."/>
      <w:lvlJc w:val="left"/>
      <w:pPr>
        <w:ind w:left="630" w:hanging="360"/>
      </w:pPr>
      <w:rPr>
        <w:rFonts w:asciiTheme="minorHAnsi" w:eastAsia="Times New Roman" w:hAnsiTheme="minorHAnsi" w:cstheme="minorHAns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42CD638B"/>
    <w:multiLevelType w:val="hybridMultilevel"/>
    <w:tmpl w:val="23F03892"/>
    <w:lvl w:ilvl="0" w:tplc="998E72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892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66C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BEB7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ACF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3A21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7CA8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6FA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616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4292620"/>
    <w:multiLevelType w:val="multilevel"/>
    <w:tmpl w:val="B296CA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42E6C44"/>
    <w:multiLevelType w:val="hybridMultilevel"/>
    <w:tmpl w:val="8668A248"/>
    <w:lvl w:ilvl="0" w:tplc="977882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7520D0"/>
    <w:multiLevelType w:val="hybridMultilevel"/>
    <w:tmpl w:val="E752D6B6"/>
    <w:lvl w:ilvl="0" w:tplc="65AAA72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F43E22"/>
    <w:multiLevelType w:val="hybridMultilevel"/>
    <w:tmpl w:val="AFD40C18"/>
    <w:lvl w:ilvl="0" w:tplc="A55EB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D14B70"/>
    <w:multiLevelType w:val="hybridMultilevel"/>
    <w:tmpl w:val="22C0A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5A5FBA"/>
    <w:multiLevelType w:val="hybridMultilevel"/>
    <w:tmpl w:val="22C0A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F11F2"/>
    <w:multiLevelType w:val="hybridMultilevel"/>
    <w:tmpl w:val="579687B4"/>
    <w:lvl w:ilvl="0" w:tplc="65AAA72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A66CE5"/>
    <w:multiLevelType w:val="multilevel"/>
    <w:tmpl w:val="BFD03E2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60A05E7"/>
    <w:multiLevelType w:val="hybridMultilevel"/>
    <w:tmpl w:val="53429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74072E3"/>
    <w:multiLevelType w:val="hybridMultilevel"/>
    <w:tmpl w:val="A37E989C"/>
    <w:lvl w:ilvl="0" w:tplc="FB00C1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735AB"/>
    <w:multiLevelType w:val="hybridMultilevel"/>
    <w:tmpl w:val="C5A2868A"/>
    <w:lvl w:ilvl="0" w:tplc="F6A22A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4C6A07"/>
    <w:multiLevelType w:val="hybridMultilevel"/>
    <w:tmpl w:val="60A03302"/>
    <w:lvl w:ilvl="0" w:tplc="37C85C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35ADF"/>
    <w:multiLevelType w:val="hybridMultilevel"/>
    <w:tmpl w:val="3F2E15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553F6E"/>
    <w:multiLevelType w:val="hybridMultilevel"/>
    <w:tmpl w:val="4DA42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45406"/>
    <w:multiLevelType w:val="hybridMultilevel"/>
    <w:tmpl w:val="45043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35175"/>
    <w:multiLevelType w:val="hybridMultilevel"/>
    <w:tmpl w:val="63A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260D2"/>
    <w:multiLevelType w:val="hybridMultilevel"/>
    <w:tmpl w:val="5FF0FE26"/>
    <w:lvl w:ilvl="0" w:tplc="B8FC4206">
      <w:start w:val="1"/>
      <w:numFmt w:val="bullet"/>
      <w:lvlText w:val="•"/>
      <w:lvlJc w:val="left"/>
      <w:pPr>
        <w:ind w:left="360"/>
      </w:pPr>
      <w:rPr>
        <w:rFonts w:ascii="Arial" w:eastAsia="Arial" w:hAnsi="Arial" w:cs="Arial"/>
        <w:b w:val="0"/>
        <w:i w:val="0"/>
        <w:strike w:val="0"/>
        <w:dstrike w:val="0"/>
        <w:color w:val="303030"/>
        <w:sz w:val="22"/>
        <w:szCs w:val="22"/>
        <w:u w:val="none" w:color="000000"/>
        <w:bdr w:val="none" w:sz="0" w:space="0" w:color="auto"/>
        <w:shd w:val="clear" w:color="auto" w:fill="auto"/>
        <w:vertAlign w:val="baseline"/>
      </w:rPr>
    </w:lvl>
    <w:lvl w:ilvl="1" w:tplc="52FCEC5A">
      <w:start w:val="1"/>
      <w:numFmt w:val="bullet"/>
      <w:lvlText w:val="o"/>
      <w:lvlJc w:val="left"/>
      <w:pPr>
        <w:ind w:left="1080"/>
      </w:pPr>
      <w:rPr>
        <w:rFonts w:ascii="Segoe UI Symbol" w:eastAsia="Segoe UI Symbol" w:hAnsi="Segoe UI Symbol" w:cs="Segoe UI Symbol"/>
        <w:b w:val="0"/>
        <w:i w:val="0"/>
        <w:strike w:val="0"/>
        <w:dstrike w:val="0"/>
        <w:color w:val="303030"/>
        <w:sz w:val="22"/>
        <w:szCs w:val="22"/>
        <w:u w:val="none" w:color="000000"/>
        <w:bdr w:val="none" w:sz="0" w:space="0" w:color="auto"/>
        <w:shd w:val="clear" w:color="auto" w:fill="auto"/>
        <w:vertAlign w:val="baseline"/>
      </w:rPr>
    </w:lvl>
    <w:lvl w:ilvl="2" w:tplc="D57A5B80">
      <w:start w:val="1"/>
      <w:numFmt w:val="bullet"/>
      <w:lvlText w:val="▪"/>
      <w:lvlJc w:val="left"/>
      <w:pPr>
        <w:ind w:left="1800"/>
      </w:pPr>
      <w:rPr>
        <w:rFonts w:ascii="Segoe UI Symbol" w:eastAsia="Segoe UI Symbol" w:hAnsi="Segoe UI Symbol" w:cs="Segoe UI Symbol"/>
        <w:b w:val="0"/>
        <w:i w:val="0"/>
        <w:strike w:val="0"/>
        <w:dstrike w:val="0"/>
        <w:color w:val="303030"/>
        <w:sz w:val="22"/>
        <w:szCs w:val="22"/>
        <w:u w:val="none" w:color="000000"/>
        <w:bdr w:val="none" w:sz="0" w:space="0" w:color="auto"/>
        <w:shd w:val="clear" w:color="auto" w:fill="auto"/>
        <w:vertAlign w:val="baseline"/>
      </w:rPr>
    </w:lvl>
    <w:lvl w:ilvl="3" w:tplc="955EC14C">
      <w:start w:val="1"/>
      <w:numFmt w:val="bullet"/>
      <w:lvlText w:val="•"/>
      <w:lvlJc w:val="left"/>
      <w:pPr>
        <w:ind w:left="2520"/>
      </w:pPr>
      <w:rPr>
        <w:rFonts w:ascii="Arial" w:eastAsia="Arial" w:hAnsi="Arial" w:cs="Arial"/>
        <w:b w:val="0"/>
        <w:i w:val="0"/>
        <w:strike w:val="0"/>
        <w:dstrike w:val="0"/>
        <w:color w:val="303030"/>
        <w:sz w:val="22"/>
        <w:szCs w:val="22"/>
        <w:u w:val="none" w:color="000000"/>
        <w:bdr w:val="none" w:sz="0" w:space="0" w:color="auto"/>
        <w:shd w:val="clear" w:color="auto" w:fill="auto"/>
        <w:vertAlign w:val="baseline"/>
      </w:rPr>
    </w:lvl>
    <w:lvl w:ilvl="4" w:tplc="0ABE87F6">
      <w:start w:val="1"/>
      <w:numFmt w:val="bullet"/>
      <w:lvlText w:val="o"/>
      <w:lvlJc w:val="left"/>
      <w:pPr>
        <w:ind w:left="3240"/>
      </w:pPr>
      <w:rPr>
        <w:rFonts w:ascii="Segoe UI Symbol" w:eastAsia="Segoe UI Symbol" w:hAnsi="Segoe UI Symbol" w:cs="Segoe UI Symbol"/>
        <w:b w:val="0"/>
        <w:i w:val="0"/>
        <w:strike w:val="0"/>
        <w:dstrike w:val="0"/>
        <w:color w:val="303030"/>
        <w:sz w:val="22"/>
        <w:szCs w:val="22"/>
        <w:u w:val="none" w:color="000000"/>
        <w:bdr w:val="none" w:sz="0" w:space="0" w:color="auto"/>
        <w:shd w:val="clear" w:color="auto" w:fill="auto"/>
        <w:vertAlign w:val="baseline"/>
      </w:rPr>
    </w:lvl>
    <w:lvl w:ilvl="5" w:tplc="8D989E06">
      <w:start w:val="1"/>
      <w:numFmt w:val="bullet"/>
      <w:lvlText w:val="▪"/>
      <w:lvlJc w:val="left"/>
      <w:pPr>
        <w:ind w:left="3960"/>
      </w:pPr>
      <w:rPr>
        <w:rFonts w:ascii="Segoe UI Symbol" w:eastAsia="Segoe UI Symbol" w:hAnsi="Segoe UI Symbol" w:cs="Segoe UI Symbol"/>
        <w:b w:val="0"/>
        <w:i w:val="0"/>
        <w:strike w:val="0"/>
        <w:dstrike w:val="0"/>
        <w:color w:val="303030"/>
        <w:sz w:val="22"/>
        <w:szCs w:val="22"/>
        <w:u w:val="none" w:color="000000"/>
        <w:bdr w:val="none" w:sz="0" w:space="0" w:color="auto"/>
        <w:shd w:val="clear" w:color="auto" w:fill="auto"/>
        <w:vertAlign w:val="baseline"/>
      </w:rPr>
    </w:lvl>
    <w:lvl w:ilvl="6" w:tplc="E9A86250">
      <w:start w:val="1"/>
      <w:numFmt w:val="bullet"/>
      <w:lvlText w:val="•"/>
      <w:lvlJc w:val="left"/>
      <w:pPr>
        <w:ind w:left="4680"/>
      </w:pPr>
      <w:rPr>
        <w:rFonts w:ascii="Arial" w:eastAsia="Arial" w:hAnsi="Arial" w:cs="Arial"/>
        <w:b w:val="0"/>
        <w:i w:val="0"/>
        <w:strike w:val="0"/>
        <w:dstrike w:val="0"/>
        <w:color w:val="303030"/>
        <w:sz w:val="22"/>
        <w:szCs w:val="22"/>
        <w:u w:val="none" w:color="000000"/>
        <w:bdr w:val="none" w:sz="0" w:space="0" w:color="auto"/>
        <w:shd w:val="clear" w:color="auto" w:fill="auto"/>
        <w:vertAlign w:val="baseline"/>
      </w:rPr>
    </w:lvl>
    <w:lvl w:ilvl="7" w:tplc="FA5A1910">
      <w:start w:val="1"/>
      <w:numFmt w:val="bullet"/>
      <w:lvlText w:val="o"/>
      <w:lvlJc w:val="left"/>
      <w:pPr>
        <w:ind w:left="5400"/>
      </w:pPr>
      <w:rPr>
        <w:rFonts w:ascii="Segoe UI Symbol" w:eastAsia="Segoe UI Symbol" w:hAnsi="Segoe UI Symbol" w:cs="Segoe UI Symbol"/>
        <w:b w:val="0"/>
        <w:i w:val="0"/>
        <w:strike w:val="0"/>
        <w:dstrike w:val="0"/>
        <w:color w:val="303030"/>
        <w:sz w:val="22"/>
        <w:szCs w:val="22"/>
        <w:u w:val="none" w:color="000000"/>
        <w:bdr w:val="none" w:sz="0" w:space="0" w:color="auto"/>
        <w:shd w:val="clear" w:color="auto" w:fill="auto"/>
        <w:vertAlign w:val="baseline"/>
      </w:rPr>
    </w:lvl>
    <w:lvl w:ilvl="8" w:tplc="BA2A6712">
      <w:start w:val="1"/>
      <w:numFmt w:val="bullet"/>
      <w:lvlText w:val="▪"/>
      <w:lvlJc w:val="left"/>
      <w:pPr>
        <w:ind w:left="6120"/>
      </w:pPr>
      <w:rPr>
        <w:rFonts w:ascii="Segoe UI Symbol" w:eastAsia="Segoe UI Symbol" w:hAnsi="Segoe UI Symbol" w:cs="Segoe UI Symbol"/>
        <w:b w:val="0"/>
        <w:i w:val="0"/>
        <w:strike w:val="0"/>
        <w:dstrike w:val="0"/>
        <w:color w:val="303030"/>
        <w:sz w:val="22"/>
        <w:szCs w:val="22"/>
        <w:u w:val="none" w:color="000000"/>
        <w:bdr w:val="none" w:sz="0" w:space="0" w:color="auto"/>
        <w:shd w:val="clear" w:color="auto" w:fill="auto"/>
        <w:vertAlign w:val="baseline"/>
      </w:rPr>
    </w:lvl>
  </w:abstractNum>
  <w:abstractNum w:abstractNumId="47" w15:restartNumberingAfterBreak="0">
    <w:nsid w:val="6C2B79A2"/>
    <w:multiLevelType w:val="multilevel"/>
    <w:tmpl w:val="F87A0D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6E40571B"/>
    <w:multiLevelType w:val="hybridMultilevel"/>
    <w:tmpl w:val="60A03302"/>
    <w:lvl w:ilvl="0" w:tplc="37C85C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C839A5"/>
    <w:multiLevelType w:val="hybridMultilevel"/>
    <w:tmpl w:val="1DCC5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153324"/>
    <w:multiLevelType w:val="multilevel"/>
    <w:tmpl w:val="02ACE1B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78DE29B6"/>
    <w:multiLevelType w:val="hybridMultilevel"/>
    <w:tmpl w:val="FFDE6B5E"/>
    <w:lvl w:ilvl="0" w:tplc="D3166B6A">
      <w:start w:val="1"/>
      <w:numFmt w:val="decimal"/>
      <w:lvlText w:val="%1."/>
      <w:lvlJc w:val="left"/>
      <w:pPr>
        <w:ind w:left="630" w:hanging="360"/>
      </w:pPr>
      <w:rPr>
        <w:rFonts w:asciiTheme="minorHAnsi" w:eastAsia="Times New Roman" w:hAnsiTheme="minorHAnsi" w:cstheme="minorHAns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2" w15:restartNumberingAfterBreak="0">
    <w:nsid w:val="794C2848"/>
    <w:multiLevelType w:val="hybridMultilevel"/>
    <w:tmpl w:val="F45A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D2789"/>
    <w:multiLevelType w:val="hybridMultilevel"/>
    <w:tmpl w:val="F76A5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E4439E3"/>
    <w:multiLevelType w:val="hybridMultilevel"/>
    <w:tmpl w:val="22C0A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8"/>
  </w:num>
  <w:num w:numId="4">
    <w:abstractNumId w:val="33"/>
  </w:num>
  <w:num w:numId="5">
    <w:abstractNumId w:val="31"/>
  </w:num>
  <w:num w:numId="6">
    <w:abstractNumId w:val="0"/>
  </w:num>
  <w:num w:numId="7">
    <w:abstractNumId w:val="3"/>
  </w:num>
  <w:num w:numId="8">
    <w:abstractNumId w:val="42"/>
  </w:num>
  <w:num w:numId="9">
    <w:abstractNumId w:val="10"/>
  </w:num>
  <w:num w:numId="10">
    <w:abstractNumId w:val="46"/>
  </w:num>
  <w:num w:numId="11">
    <w:abstractNumId w:val="29"/>
  </w:num>
  <w:num w:numId="12">
    <w:abstractNumId w:val="6"/>
  </w:num>
  <w:num w:numId="13">
    <w:abstractNumId w:val="22"/>
  </w:num>
  <w:num w:numId="14">
    <w:abstractNumId w:val="49"/>
  </w:num>
  <w:num w:numId="15">
    <w:abstractNumId w:val="47"/>
  </w:num>
  <w:num w:numId="16">
    <w:abstractNumId w:val="54"/>
  </w:num>
  <w:num w:numId="17">
    <w:abstractNumId w:val="34"/>
  </w:num>
  <w:num w:numId="18">
    <w:abstractNumId w:val="35"/>
  </w:num>
  <w:num w:numId="19">
    <w:abstractNumId w:val="11"/>
  </w:num>
  <w:num w:numId="20">
    <w:abstractNumId w:val="52"/>
  </w:num>
  <w:num w:numId="21">
    <w:abstractNumId w:val="15"/>
  </w:num>
  <w:num w:numId="22">
    <w:abstractNumId w:val="45"/>
  </w:num>
  <w:num w:numId="23">
    <w:abstractNumId w:val="17"/>
  </w:num>
  <w:num w:numId="24">
    <w:abstractNumId w:val="30"/>
  </w:num>
  <w:num w:numId="25">
    <w:abstractNumId w:val="37"/>
  </w:num>
  <w:num w:numId="26">
    <w:abstractNumId w:val="9"/>
  </w:num>
  <w:num w:numId="27">
    <w:abstractNumId w:val="50"/>
  </w:num>
  <w:num w:numId="28">
    <w:abstractNumId w:val="25"/>
  </w:num>
  <w:num w:numId="29">
    <w:abstractNumId w:val="21"/>
  </w:num>
  <w:num w:numId="30">
    <w:abstractNumId w:val="41"/>
  </w:num>
  <w:num w:numId="31">
    <w:abstractNumId w:val="23"/>
  </w:num>
  <w:num w:numId="32">
    <w:abstractNumId w:val="48"/>
  </w:num>
  <w:num w:numId="33">
    <w:abstractNumId w:val="36"/>
  </w:num>
  <w:num w:numId="34">
    <w:abstractNumId w:val="16"/>
  </w:num>
  <w:num w:numId="35">
    <w:abstractNumId w:val="32"/>
  </w:num>
  <w:num w:numId="36">
    <w:abstractNumId w:val="12"/>
  </w:num>
  <w:num w:numId="37">
    <w:abstractNumId w:val="39"/>
  </w:num>
  <w:num w:numId="38">
    <w:abstractNumId w:val="19"/>
  </w:num>
  <w:num w:numId="39">
    <w:abstractNumId w:val="4"/>
  </w:num>
  <w:num w:numId="40">
    <w:abstractNumId w:val="5"/>
  </w:num>
  <w:num w:numId="41">
    <w:abstractNumId w:val="40"/>
  </w:num>
  <w:num w:numId="42">
    <w:abstractNumId w:val="38"/>
  </w:num>
  <w:num w:numId="43">
    <w:abstractNumId w:val="28"/>
  </w:num>
  <w:num w:numId="44">
    <w:abstractNumId w:val="51"/>
  </w:num>
  <w:num w:numId="45">
    <w:abstractNumId w:val="43"/>
  </w:num>
  <w:num w:numId="46">
    <w:abstractNumId w:val="14"/>
    <w:lvlOverride w:ilvl="0">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20"/>
  </w:num>
  <w:num w:numId="5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1"/>
  </w:num>
  <w:num w:numId="54">
    <w:abstractNumId w:val="44"/>
  </w:num>
  <w:num w:numId="55">
    <w:abstractNumId w:val="24"/>
  </w:num>
  <w:num w:numId="56">
    <w:abstractNumId w:val="53"/>
  </w:num>
  <w:num w:numId="57">
    <w:abstractNumId w:val="27"/>
  </w:num>
  <w:num w:numId="58">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455BE"/>
    <w:rsid w:val="00000349"/>
    <w:rsid w:val="00000F01"/>
    <w:rsid w:val="0000147E"/>
    <w:rsid w:val="0000239D"/>
    <w:rsid w:val="00002477"/>
    <w:rsid w:val="00002AAB"/>
    <w:rsid w:val="00003752"/>
    <w:rsid w:val="000056C6"/>
    <w:rsid w:val="000058DD"/>
    <w:rsid w:val="0000634B"/>
    <w:rsid w:val="000063A6"/>
    <w:rsid w:val="000073A1"/>
    <w:rsid w:val="00007DDD"/>
    <w:rsid w:val="00007FA7"/>
    <w:rsid w:val="000108C4"/>
    <w:rsid w:val="000117F8"/>
    <w:rsid w:val="0001521F"/>
    <w:rsid w:val="00016D7C"/>
    <w:rsid w:val="0002003C"/>
    <w:rsid w:val="00020561"/>
    <w:rsid w:val="00021C24"/>
    <w:rsid w:val="00021D92"/>
    <w:rsid w:val="00022EB8"/>
    <w:rsid w:val="000238AE"/>
    <w:rsid w:val="000263A0"/>
    <w:rsid w:val="00026859"/>
    <w:rsid w:val="00026A09"/>
    <w:rsid w:val="00030357"/>
    <w:rsid w:val="00030CB4"/>
    <w:rsid w:val="0003100F"/>
    <w:rsid w:val="00032812"/>
    <w:rsid w:val="00033446"/>
    <w:rsid w:val="000339FC"/>
    <w:rsid w:val="00033B16"/>
    <w:rsid w:val="0003406D"/>
    <w:rsid w:val="000344D0"/>
    <w:rsid w:val="00034C61"/>
    <w:rsid w:val="00037A0C"/>
    <w:rsid w:val="000400FC"/>
    <w:rsid w:val="00040901"/>
    <w:rsid w:val="00040C24"/>
    <w:rsid w:val="00040DAE"/>
    <w:rsid w:val="00041278"/>
    <w:rsid w:val="00041E3E"/>
    <w:rsid w:val="00041F00"/>
    <w:rsid w:val="000421C7"/>
    <w:rsid w:val="00042809"/>
    <w:rsid w:val="000429BE"/>
    <w:rsid w:val="00042E12"/>
    <w:rsid w:val="00043B2A"/>
    <w:rsid w:val="000461D5"/>
    <w:rsid w:val="000466F8"/>
    <w:rsid w:val="000471C4"/>
    <w:rsid w:val="00047BEC"/>
    <w:rsid w:val="0005010A"/>
    <w:rsid w:val="00050BD5"/>
    <w:rsid w:val="00053739"/>
    <w:rsid w:val="000547C9"/>
    <w:rsid w:val="0005524E"/>
    <w:rsid w:val="00055B5A"/>
    <w:rsid w:val="00055E32"/>
    <w:rsid w:val="00056B72"/>
    <w:rsid w:val="00056FA3"/>
    <w:rsid w:val="00057EB6"/>
    <w:rsid w:val="0006335D"/>
    <w:rsid w:val="00063977"/>
    <w:rsid w:val="00063A91"/>
    <w:rsid w:val="00063E3E"/>
    <w:rsid w:val="00064B46"/>
    <w:rsid w:val="00065420"/>
    <w:rsid w:val="00066D2D"/>
    <w:rsid w:val="00067537"/>
    <w:rsid w:val="00067C02"/>
    <w:rsid w:val="00067E1D"/>
    <w:rsid w:val="00070A56"/>
    <w:rsid w:val="00074BB2"/>
    <w:rsid w:val="000756D3"/>
    <w:rsid w:val="000756EC"/>
    <w:rsid w:val="00075C8F"/>
    <w:rsid w:val="00075EFE"/>
    <w:rsid w:val="000761E2"/>
    <w:rsid w:val="00080463"/>
    <w:rsid w:val="00080717"/>
    <w:rsid w:val="0008088D"/>
    <w:rsid w:val="0008157B"/>
    <w:rsid w:val="00081D65"/>
    <w:rsid w:val="00081F7E"/>
    <w:rsid w:val="00082BAC"/>
    <w:rsid w:val="00082E24"/>
    <w:rsid w:val="00083CD4"/>
    <w:rsid w:val="0008528F"/>
    <w:rsid w:val="0008580A"/>
    <w:rsid w:val="00085BCA"/>
    <w:rsid w:val="000902C6"/>
    <w:rsid w:val="00092A6D"/>
    <w:rsid w:val="00094271"/>
    <w:rsid w:val="00094806"/>
    <w:rsid w:val="00094DF7"/>
    <w:rsid w:val="0009500E"/>
    <w:rsid w:val="00095B23"/>
    <w:rsid w:val="00097A76"/>
    <w:rsid w:val="000A0605"/>
    <w:rsid w:val="000A3C20"/>
    <w:rsid w:val="000A653F"/>
    <w:rsid w:val="000A78A2"/>
    <w:rsid w:val="000B00AD"/>
    <w:rsid w:val="000B0D74"/>
    <w:rsid w:val="000B0F7A"/>
    <w:rsid w:val="000B2BB7"/>
    <w:rsid w:val="000B2E8C"/>
    <w:rsid w:val="000B4006"/>
    <w:rsid w:val="000B5E09"/>
    <w:rsid w:val="000B6660"/>
    <w:rsid w:val="000C0DA0"/>
    <w:rsid w:val="000C0FDF"/>
    <w:rsid w:val="000C16A6"/>
    <w:rsid w:val="000C1E79"/>
    <w:rsid w:val="000C72FB"/>
    <w:rsid w:val="000D0A70"/>
    <w:rsid w:val="000D1312"/>
    <w:rsid w:val="000D1A46"/>
    <w:rsid w:val="000D1BEB"/>
    <w:rsid w:val="000D2120"/>
    <w:rsid w:val="000D3B1C"/>
    <w:rsid w:val="000D4135"/>
    <w:rsid w:val="000D66B5"/>
    <w:rsid w:val="000D6FE6"/>
    <w:rsid w:val="000D75A7"/>
    <w:rsid w:val="000E110B"/>
    <w:rsid w:val="000E15BA"/>
    <w:rsid w:val="000E2026"/>
    <w:rsid w:val="000E3A8A"/>
    <w:rsid w:val="000E3CB6"/>
    <w:rsid w:val="000E5230"/>
    <w:rsid w:val="000E530A"/>
    <w:rsid w:val="000E55ED"/>
    <w:rsid w:val="000E770F"/>
    <w:rsid w:val="000E791C"/>
    <w:rsid w:val="000F0B1F"/>
    <w:rsid w:val="000F15DD"/>
    <w:rsid w:val="000F2059"/>
    <w:rsid w:val="000F2C11"/>
    <w:rsid w:val="000F36A0"/>
    <w:rsid w:val="000F3B9E"/>
    <w:rsid w:val="000F61F7"/>
    <w:rsid w:val="000F65A1"/>
    <w:rsid w:val="000F71CC"/>
    <w:rsid w:val="000F7CCF"/>
    <w:rsid w:val="0010016F"/>
    <w:rsid w:val="00101205"/>
    <w:rsid w:val="00101261"/>
    <w:rsid w:val="00102657"/>
    <w:rsid w:val="001032DD"/>
    <w:rsid w:val="0010494F"/>
    <w:rsid w:val="00104C2C"/>
    <w:rsid w:val="0010539A"/>
    <w:rsid w:val="00105799"/>
    <w:rsid w:val="00105897"/>
    <w:rsid w:val="00106041"/>
    <w:rsid w:val="00107B7D"/>
    <w:rsid w:val="0011121F"/>
    <w:rsid w:val="00111A45"/>
    <w:rsid w:val="00112B63"/>
    <w:rsid w:val="00113FF2"/>
    <w:rsid w:val="001140F8"/>
    <w:rsid w:val="001163F9"/>
    <w:rsid w:val="00116A15"/>
    <w:rsid w:val="001216B7"/>
    <w:rsid w:val="00121A65"/>
    <w:rsid w:val="0012221D"/>
    <w:rsid w:val="00122870"/>
    <w:rsid w:val="001232D9"/>
    <w:rsid w:val="00123665"/>
    <w:rsid w:val="0012661C"/>
    <w:rsid w:val="00126B60"/>
    <w:rsid w:val="00129811"/>
    <w:rsid w:val="00130517"/>
    <w:rsid w:val="0013071D"/>
    <w:rsid w:val="00130C00"/>
    <w:rsid w:val="001316EF"/>
    <w:rsid w:val="00131AAA"/>
    <w:rsid w:val="0013234C"/>
    <w:rsid w:val="00135C50"/>
    <w:rsid w:val="00135E96"/>
    <w:rsid w:val="00136524"/>
    <w:rsid w:val="00136741"/>
    <w:rsid w:val="00137329"/>
    <w:rsid w:val="00137CA0"/>
    <w:rsid w:val="00140651"/>
    <w:rsid w:val="00141B95"/>
    <w:rsid w:val="00142229"/>
    <w:rsid w:val="00143625"/>
    <w:rsid w:val="00146DB3"/>
    <w:rsid w:val="001475B7"/>
    <w:rsid w:val="00150AE0"/>
    <w:rsid w:val="00151BA7"/>
    <w:rsid w:val="001546BD"/>
    <w:rsid w:val="0015493B"/>
    <w:rsid w:val="001557C1"/>
    <w:rsid w:val="0015642E"/>
    <w:rsid w:val="001571C4"/>
    <w:rsid w:val="00157812"/>
    <w:rsid w:val="00157834"/>
    <w:rsid w:val="00157F19"/>
    <w:rsid w:val="0016104D"/>
    <w:rsid w:val="00161312"/>
    <w:rsid w:val="001621AA"/>
    <w:rsid w:val="00164227"/>
    <w:rsid w:val="00164570"/>
    <w:rsid w:val="0016467F"/>
    <w:rsid w:val="00165F53"/>
    <w:rsid w:val="0016667F"/>
    <w:rsid w:val="00166A53"/>
    <w:rsid w:val="001673DD"/>
    <w:rsid w:val="0017025F"/>
    <w:rsid w:val="00170C28"/>
    <w:rsid w:val="00172183"/>
    <w:rsid w:val="001725C9"/>
    <w:rsid w:val="00174D59"/>
    <w:rsid w:val="00174FD5"/>
    <w:rsid w:val="00177855"/>
    <w:rsid w:val="00177EB6"/>
    <w:rsid w:val="001800BC"/>
    <w:rsid w:val="00180C34"/>
    <w:rsid w:val="00180C39"/>
    <w:rsid w:val="00181742"/>
    <w:rsid w:val="00182324"/>
    <w:rsid w:val="001824AD"/>
    <w:rsid w:val="00182667"/>
    <w:rsid w:val="0018452B"/>
    <w:rsid w:val="00185575"/>
    <w:rsid w:val="00185B43"/>
    <w:rsid w:val="0018638F"/>
    <w:rsid w:val="0018717B"/>
    <w:rsid w:val="00187C1C"/>
    <w:rsid w:val="0019179A"/>
    <w:rsid w:val="00191E52"/>
    <w:rsid w:val="00192467"/>
    <w:rsid w:val="0019395F"/>
    <w:rsid w:val="00194E40"/>
    <w:rsid w:val="00196970"/>
    <w:rsid w:val="00196D85"/>
    <w:rsid w:val="001972C1"/>
    <w:rsid w:val="001A141F"/>
    <w:rsid w:val="001A1713"/>
    <w:rsid w:val="001A1B36"/>
    <w:rsid w:val="001A25E4"/>
    <w:rsid w:val="001A3339"/>
    <w:rsid w:val="001A3B30"/>
    <w:rsid w:val="001A4850"/>
    <w:rsid w:val="001A7623"/>
    <w:rsid w:val="001B002C"/>
    <w:rsid w:val="001B0FC3"/>
    <w:rsid w:val="001B1434"/>
    <w:rsid w:val="001B173D"/>
    <w:rsid w:val="001B25CB"/>
    <w:rsid w:val="001B262B"/>
    <w:rsid w:val="001B3A53"/>
    <w:rsid w:val="001B3F74"/>
    <w:rsid w:val="001B5DCC"/>
    <w:rsid w:val="001B647B"/>
    <w:rsid w:val="001B6C9D"/>
    <w:rsid w:val="001B7096"/>
    <w:rsid w:val="001B7A98"/>
    <w:rsid w:val="001C0110"/>
    <w:rsid w:val="001C0FE0"/>
    <w:rsid w:val="001C17A9"/>
    <w:rsid w:val="001C2509"/>
    <w:rsid w:val="001C2873"/>
    <w:rsid w:val="001C3E06"/>
    <w:rsid w:val="001C4A63"/>
    <w:rsid w:val="001C4C68"/>
    <w:rsid w:val="001C4E4A"/>
    <w:rsid w:val="001C599D"/>
    <w:rsid w:val="001C6712"/>
    <w:rsid w:val="001C7E7B"/>
    <w:rsid w:val="001C7F38"/>
    <w:rsid w:val="001D02ED"/>
    <w:rsid w:val="001D037F"/>
    <w:rsid w:val="001D21ED"/>
    <w:rsid w:val="001D2247"/>
    <w:rsid w:val="001D2CA0"/>
    <w:rsid w:val="001D5682"/>
    <w:rsid w:val="001D74B2"/>
    <w:rsid w:val="001D79AB"/>
    <w:rsid w:val="001D7B76"/>
    <w:rsid w:val="001E0BBB"/>
    <w:rsid w:val="001E2B0B"/>
    <w:rsid w:val="001E2FE1"/>
    <w:rsid w:val="001E2FE3"/>
    <w:rsid w:val="001E3467"/>
    <w:rsid w:val="001E43EB"/>
    <w:rsid w:val="001E478D"/>
    <w:rsid w:val="001E5902"/>
    <w:rsid w:val="001E5AAD"/>
    <w:rsid w:val="001E61AE"/>
    <w:rsid w:val="001E6634"/>
    <w:rsid w:val="001E6EA2"/>
    <w:rsid w:val="001F05FA"/>
    <w:rsid w:val="001F0FED"/>
    <w:rsid w:val="001F20DD"/>
    <w:rsid w:val="001F2577"/>
    <w:rsid w:val="001F2CEC"/>
    <w:rsid w:val="001F43CB"/>
    <w:rsid w:val="001F6A2F"/>
    <w:rsid w:val="001F76C1"/>
    <w:rsid w:val="0020006C"/>
    <w:rsid w:val="0020028C"/>
    <w:rsid w:val="00200D3F"/>
    <w:rsid w:val="002013A2"/>
    <w:rsid w:val="00205520"/>
    <w:rsid w:val="00205946"/>
    <w:rsid w:val="002064AD"/>
    <w:rsid w:val="00207168"/>
    <w:rsid w:val="00211602"/>
    <w:rsid w:val="00211955"/>
    <w:rsid w:val="0021286C"/>
    <w:rsid w:val="00214DBB"/>
    <w:rsid w:val="002153FB"/>
    <w:rsid w:val="00216BFB"/>
    <w:rsid w:val="00220D4F"/>
    <w:rsid w:val="00221CDA"/>
    <w:rsid w:val="0022291F"/>
    <w:rsid w:val="00222BF3"/>
    <w:rsid w:val="00223D43"/>
    <w:rsid w:val="00225BB0"/>
    <w:rsid w:val="002266E4"/>
    <w:rsid w:val="00227B73"/>
    <w:rsid w:val="002323E7"/>
    <w:rsid w:val="002341D4"/>
    <w:rsid w:val="00234C8D"/>
    <w:rsid w:val="00235B23"/>
    <w:rsid w:val="002365F5"/>
    <w:rsid w:val="00236E72"/>
    <w:rsid w:val="00240652"/>
    <w:rsid w:val="00240BCC"/>
    <w:rsid w:val="00242DA6"/>
    <w:rsid w:val="00243550"/>
    <w:rsid w:val="0024357C"/>
    <w:rsid w:val="00244DAF"/>
    <w:rsid w:val="00244E27"/>
    <w:rsid w:val="0024570B"/>
    <w:rsid w:val="002464AB"/>
    <w:rsid w:val="00246EA5"/>
    <w:rsid w:val="0024731F"/>
    <w:rsid w:val="0024758A"/>
    <w:rsid w:val="00247D78"/>
    <w:rsid w:val="0025002E"/>
    <w:rsid w:val="002505D9"/>
    <w:rsid w:val="002517F2"/>
    <w:rsid w:val="002534DA"/>
    <w:rsid w:val="00254E11"/>
    <w:rsid w:val="002557FC"/>
    <w:rsid w:val="0025603C"/>
    <w:rsid w:val="00258D86"/>
    <w:rsid w:val="002610E3"/>
    <w:rsid w:val="00261916"/>
    <w:rsid w:val="00261DA0"/>
    <w:rsid w:val="00262289"/>
    <w:rsid w:val="00262D4F"/>
    <w:rsid w:val="00262D98"/>
    <w:rsid w:val="00262DF0"/>
    <w:rsid w:val="00263B15"/>
    <w:rsid w:val="00263BF2"/>
    <w:rsid w:val="00264B4C"/>
    <w:rsid w:val="00264C96"/>
    <w:rsid w:val="00264CB0"/>
    <w:rsid w:val="0026505F"/>
    <w:rsid w:val="0026573C"/>
    <w:rsid w:val="0026681C"/>
    <w:rsid w:val="00266CDB"/>
    <w:rsid w:val="00266D13"/>
    <w:rsid w:val="00267D91"/>
    <w:rsid w:val="00270CBC"/>
    <w:rsid w:val="00271524"/>
    <w:rsid w:val="0027268F"/>
    <w:rsid w:val="00272B27"/>
    <w:rsid w:val="0027303E"/>
    <w:rsid w:val="00273197"/>
    <w:rsid w:val="00273652"/>
    <w:rsid w:val="00274707"/>
    <w:rsid w:val="00274B91"/>
    <w:rsid w:val="0027605D"/>
    <w:rsid w:val="00276BD4"/>
    <w:rsid w:val="00280E06"/>
    <w:rsid w:val="00282DC2"/>
    <w:rsid w:val="00282E60"/>
    <w:rsid w:val="002841C6"/>
    <w:rsid w:val="002851FB"/>
    <w:rsid w:val="002855EF"/>
    <w:rsid w:val="002867B0"/>
    <w:rsid w:val="002936EF"/>
    <w:rsid w:val="0029402D"/>
    <w:rsid w:val="002950E4"/>
    <w:rsid w:val="002956AD"/>
    <w:rsid w:val="00296297"/>
    <w:rsid w:val="00296879"/>
    <w:rsid w:val="0029733A"/>
    <w:rsid w:val="002A001C"/>
    <w:rsid w:val="002A0519"/>
    <w:rsid w:val="002A0A03"/>
    <w:rsid w:val="002A14C0"/>
    <w:rsid w:val="002A2E26"/>
    <w:rsid w:val="002A363D"/>
    <w:rsid w:val="002A4035"/>
    <w:rsid w:val="002A4D65"/>
    <w:rsid w:val="002B08BD"/>
    <w:rsid w:val="002B1B33"/>
    <w:rsid w:val="002B2160"/>
    <w:rsid w:val="002B4C64"/>
    <w:rsid w:val="002B57E0"/>
    <w:rsid w:val="002B5FCE"/>
    <w:rsid w:val="002B748A"/>
    <w:rsid w:val="002B7E46"/>
    <w:rsid w:val="002C1943"/>
    <w:rsid w:val="002C2803"/>
    <w:rsid w:val="002C2C30"/>
    <w:rsid w:val="002C4281"/>
    <w:rsid w:val="002C6EB9"/>
    <w:rsid w:val="002D12FD"/>
    <w:rsid w:val="002D133E"/>
    <w:rsid w:val="002D29AE"/>
    <w:rsid w:val="002D313E"/>
    <w:rsid w:val="002D3710"/>
    <w:rsid w:val="002D37DE"/>
    <w:rsid w:val="002D3DBC"/>
    <w:rsid w:val="002D488B"/>
    <w:rsid w:val="002D7BC2"/>
    <w:rsid w:val="002E09D6"/>
    <w:rsid w:val="002E2EC3"/>
    <w:rsid w:val="002E3782"/>
    <w:rsid w:val="002E4B2E"/>
    <w:rsid w:val="002E520B"/>
    <w:rsid w:val="002E66EC"/>
    <w:rsid w:val="002E6882"/>
    <w:rsid w:val="002E6D31"/>
    <w:rsid w:val="002E6F14"/>
    <w:rsid w:val="002E7607"/>
    <w:rsid w:val="002F2603"/>
    <w:rsid w:val="002F3A72"/>
    <w:rsid w:val="002F3CAA"/>
    <w:rsid w:val="002F4F94"/>
    <w:rsid w:val="002F58FC"/>
    <w:rsid w:val="002F689A"/>
    <w:rsid w:val="002F6E4C"/>
    <w:rsid w:val="002F6F1E"/>
    <w:rsid w:val="002F7D2A"/>
    <w:rsid w:val="00303AFE"/>
    <w:rsid w:val="00305770"/>
    <w:rsid w:val="003059F5"/>
    <w:rsid w:val="00305ACB"/>
    <w:rsid w:val="003060F4"/>
    <w:rsid w:val="003067FC"/>
    <w:rsid w:val="00306B82"/>
    <w:rsid w:val="003071B2"/>
    <w:rsid w:val="00307555"/>
    <w:rsid w:val="00310F8B"/>
    <w:rsid w:val="00311B4C"/>
    <w:rsid w:val="00311C19"/>
    <w:rsid w:val="00311E3F"/>
    <w:rsid w:val="00311F60"/>
    <w:rsid w:val="003131D9"/>
    <w:rsid w:val="003132F8"/>
    <w:rsid w:val="0031430C"/>
    <w:rsid w:val="00314B43"/>
    <w:rsid w:val="003170D0"/>
    <w:rsid w:val="003206F7"/>
    <w:rsid w:val="00325E81"/>
    <w:rsid w:val="0032656D"/>
    <w:rsid w:val="00327190"/>
    <w:rsid w:val="00330279"/>
    <w:rsid w:val="00331143"/>
    <w:rsid w:val="00332D9A"/>
    <w:rsid w:val="003331C6"/>
    <w:rsid w:val="00335700"/>
    <w:rsid w:val="00335B68"/>
    <w:rsid w:val="0034029B"/>
    <w:rsid w:val="00342250"/>
    <w:rsid w:val="00343673"/>
    <w:rsid w:val="00343BA2"/>
    <w:rsid w:val="00343E76"/>
    <w:rsid w:val="00343F89"/>
    <w:rsid w:val="0034414F"/>
    <w:rsid w:val="00346B89"/>
    <w:rsid w:val="00352003"/>
    <w:rsid w:val="00352036"/>
    <w:rsid w:val="0035268B"/>
    <w:rsid w:val="00352D51"/>
    <w:rsid w:val="003530E8"/>
    <w:rsid w:val="0035330F"/>
    <w:rsid w:val="003535E2"/>
    <w:rsid w:val="00353B2C"/>
    <w:rsid w:val="00354454"/>
    <w:rsid w:val="00356065"/>
    <w:rsid w:val="00356E69"/>
    <w:rsid w:val="00357AD6"/>
    <w:rsid w:val="00360174"/>
    <w:rsid w:val="003619DB"/>
    <w:rsid w:val="00361D45"/>
    <w:rsid w:val="003621A1"/>
    <w:rsid w:val="00362973"/>
    <w:rsid w:val="00362D8C"/>
    <w:rsid w:val="003640C2"/>
    <w:rsid w:val="00364230"/>
    <w:rsid w:val="003644BB"/>
    <w:rsid w:val="00364893"/>
    <w:rsid w:val="00365CF4"/>
    <w:rsid w:val="0036631E"/>
    <w:rsid w:val="00367520"/>
    <w:rsid w:val="003676B1"/>
    <w:rsid w:val="00370A7E"/>
    <w:rsid w:val="00372F98"/>
    <w:rsid w:val="0037310A"/>
    <w:rsid w:val="00373E18"/>
    <w:rsid w:val="003743F3"/>
    <w:rsid w:val="00374E92"/>
    <w:rsid w:val="00375709"/>
    <w:rsid w:val="00377F0C"/>
    <w:rsid w:val="0038009D"/>
    <w:rsid w:val="00381A30"/>
    <w:rsid w:val="00382430"/>
    <w:rsid w:val="00382737"/>
    <w:rsid w:val="0038291F"/>
    <w:rsid w:val="0038365E"/>
    <w:rsid w:val="00383CC3"/>
    <w:rsid w:val="00383F84"/>
    <w:rsid w:val="00385266"/>
    <w:rsid w:val="0038577F"/>
    <w:rsid w:val="0038687F"/>
    <w:rsid w:val="00387A04"/>
    <w:rsid w:val="00390972"/>
    <w:rsid w:val="00390B9C"/>
    <w:rsid w:val="00393122"/>
    <w:rsid w:val="003932BF"/>
    <w:rsid w:val="00395346"/>
    <w:rsid w:val="003956B9"/>
    <w:rsid w:val="003A0CB6"/>
    <w:rsid w:val="003A17A3"/>
    <w:rsid w:val="003B01F6"/>
    <w:rsid w:val="003B1C62"/>
    <w:rsid w:val="003B475E"/>
    <w:rsid w:val="003B4878"/>
    <w:rsid w:val="003B4B36"/>
    <w:rsid w:val="003B51A0"/>
    <w:rsid w:val="003B5534"/>
    <w:rsid w:val="003B56F1"/>
    <w:rsid w:val="003B6EDA"/>
    <w:rsid w:val="003B705F"/>
    <w:rsid w:val="003B72DB"/>
    <w:rsid w:val="003B7314"/>
    <w:rsid w:val="003B76F1"/>
    <w:rsid w:val="003C1019"/>
    <w:rsid w:val="003C1A34"/>
    <w:rsid w:val="003C1D63"/>
    <w:rsid w:val="003C27FC"/>
    <w:rsid w:val="003C46EB"/>
    <w:rsid w:val="003C534F"/>
    <w:rsid w:val="003C753C"/>
    <w:rsid w:val="003C7C7E"/>
    <w:rsid w:val="003D1E9A"/>
    <w:rsid w:val="003D3058"/>
    <w:rsid w:val="003D3F3E"/>
    <w:rsid w:val="003D490B"/>
    <w:rsid w:val="003D4DDF"/>
    <w:rsid w:val="003D5CF6"/>
    <w:rsid w:val="003D658E"/>
    <w:rsid w:val="003E14E5"/>
    <w:rsid w:val="003E1F92"/>
    <w:rsid w:val="003E1FB9"/>
    <w:rsid w:val="003E28BC"/>
    <w:rsid w:val="003E50EE"/>
    <w:rsid w:val="003E5758"/>
    <w:rsid w:val="003E61FD"/>
    <w:rsid w:val="003F0484"/>
    <w:rsid w:val="003F082A"/>
    <w:rsid w:val="003F2018"/>
    <w:rsid w:val="003F3755"/>
    <w:rsid w:val="003F4776"/>
    <w:rsid w:val="003F48B4"/>
    <w:rsid w:val="003F5A2E"/>
    <w:rsid w:val="003F5F02"/>
    <w:rsid w:val="00400180"/>
    <w:rsid w:val="004003F4"/>
    <w:rsid w:val="00401028"/>
    <w:rsid w:val="004011E6"/>
    <w:rsid w:val="004012A2"/>
    <w:rsid w:val="00402AA0"/>
    <w:rsid w:val="00402B21"/>
    <w:rsid w:val="00404182"/>
    <w:rsid w:val="00405526"/>
    <w:rsid w:val="0040696B"/>
    <w:rsid w:val="00410503"/>
    <w:rsid w:val="00410FC6"/>
    <w:rsid w:val="0041130F"/>
    <w:rsid w:val="004130F7"/>
    <w:rsid w:val="004132B4"/>
    <w:rsid w:val="00413B66"/>
    <w:rsid w:val="00413FD1"/>
    <w:rsid w:val="00414147"/>
    <w:rsid w:val="00414459"/>
    <w:rsid w:val="00416612"/>
    <w:rsid w:val="00416784"/>
    <w:rsid w:val="0041720E"/>
    <w:rsid w:val="0041780A"/>
    <w:rsid w:val="00420C31"/>
    <w:rsid w:val="00422F33"/>
    <w:rsid w:val="00424DA4"/>
    <w:rsid w:val="00427732"/>
    <w:rsid w:val="00430E69"/>
    <w:rsid w:val="00431CD1"/>
    <w:rsid w:val="00433001"/>
    <w:rsid w:val="00433059"/>
    <w:rsid w:val="00433677"/>
    <w:rsid w:val="004341D8"/>
    <w:rsid w:val="00437380"/>
    <w:rsid w:val="0044043E"/>
    <w:rsid w:val="004404F2"/>
    <w:rsid w:val="00440A19"/>
    <w:rsid w:val="00440F23"/>
    <w:rsid w:val="0044195D"/>
    <w:rsid w:val="00441A7E"/>
    <w:rsid w:val="00441E7B"/>
    <w:rsid w:val="004429A9"/>
    <w:rsid w:val="00442B85"/>
    <w:rsid w:val="00443F94"/>
    <w:rsid w:val="00445066"/>
    <w:rsid w:val="004460BD"/>
    <w:rsid w:val="00452C97"/>
    <w:rsid w:val="00453458"/>
    <w:rsid w:val="0045495A"/>
    <w:rsid w:val="0045497A"/>
    <w:rsid w:val="00454ED5"/>
    <w:rsid w:val="00455427"/>
    <w:rsid w:val="00455C6B"/>
    <w:rsid w:val="0045699A"/>
    <w:rsid w:val="004569FE"/>
    <w:rsid w:val="00456DCD"/>
    <w:rsid w:val="004577FD"/>
    <w:rsid w:val="00461155"/>
    <w:rsid w:val="0046224B"/>
    <w:rsid w:val="00462D1C"/>
    <w:rsid w:val="00463DBB"/>
    <w:rsid w:val="004646B2"/>
    <w:rsid w:val="004649DE"/>
    <w:rsid w:val="00464E1F"/>
    <w:rsid w:val="004664C1"/>
    <w:rsid w:val="0046686E"/>
    <w:rsid w:val="00466F0C"/>
    <w:rsid w:val="00470B51"/>
    <w:rsid w:val="00470CCC"/>
    <w:rsid w:val="00471704"/>
    <w:rsid w:val="00471A86"/>
    <w:rsid w:val="00471B67"/>
    <w:rsid w:val="00472E65"/>
    <w:rsid w:val="00474F78"/>
    <w:rsid w:val="00475314"/>
    <w:rsid w:val="00475705"/>
    <w:rsid w:val="00475C51"/>
    <w:rsid w:val="00476B52"/>
    <w:rsid w:val="0047783B"/>
    <w:rsid w:val="00480291"/>
    <w:rsid w:val="004802B8"/>
    <w:rsid w:val="00480F85"/>
    <w:rsid w:val="00484786"/>
    <w:rsid w:val="00486B26"/>
    <w:rsid w:val="00486EE5"/>
    <w:rsid w:val="004907B1"/>
    <w:rsid w:val="00490D17"/>
    <w:rsid w:val="004910E3"/>
    <w:rsid w:val="004916B1"/>
    <w:rsid w:val="0049176B"/>
    <w:rsid w:val="004918CE"/>
    <w:rsid w:val="0049226F"/>
    <w:rsid w:val="0049344E"/>
    <w:rsid w:val="00494E04"/>
    <w:rsid w:val="00494F18"/>
    <w:rsid w:val="00495EF4"/>
    <w:rsid w:val="00495F6F"/>
    <w:rsid w:val="004A04AB"/>
    <w:rsid w:val="004A0911"/>
    <w:rsid w:val="004A0AEA"/>
    <w:rsid w:val="004A283F"/>
    <w:rsid w:val="004A2BC6"/>
    <w:rsid w:val="004A3BF7"/>
    <w:rsid w:val="004A4B3E"/>
    <w:rsid w:val="004A56C2"/>
    <w:rsid w:val="004A5B07"/>
    <w:rsid w:val="004A7B0C"/>
    <w:rsid w:val="004B0948"/>
    <w:rsid w:val="004B116E"/>
    <w:rsid w:val="004B1ACE"/>
    <w:rsid w:val="004B1BA7"/>
    <w:rsid w:val="004B22C3"/>
    <w:rsid w:val="004B26B1"/>
    <w:rsid w:val="004B280A"/>
    <w:rsid w:val="004B3255"/>
    <w:rsid w:val="004B333E"/>
    <w:rsid w:val="004B368D"/>
    <w:rsid w:val="004B36AA"/>
    <w:rsid w:val="004B426F"/>
    <w:rsid w:val="004B4362"/>
    <w:rsid w:val="004B4CA2"/>
    <w:rsid w:val="004B551A"/>
    <w:rsid w:val="004B5F11"/>
    <w:rsid w:val="004B6156"/>
    <w:rsid w:val="004C0522"/>
    <w:rsid w:val="004C1B6C"/>
    <w:rsid w:val="004C2EDA"/>
    <w:rsid w:val="004C4062"/>
    <w:rsid w:val="004C6582"/>
    <w:rsid w:val="004C679F"/>
    <w:rsid w:val="004D1A37"/>
    <w:rsid w:val="004D31C7"/>
    <w:rsid w:val="004D3C41"/>
    <w:rsid w:val="004D43CE"/>
    <w:rsid w:val="004D4400"/>
    <w:rsid w:val="004D4437"/>
    <w:rsid w:val="004D4A3C"/>
    <w:rsid w:val="004D4A74"/>
    <w:rsid w:val="004D59E4"/>
    <w:rsid w:val="004D5A05"/>
    <w:rsid w:val="004D5D1E"/>
    <w:rsid w:val="004D5D80"/>
    <w:rsid w:val="004D63E4"/>
    <w:rsid w:val="004E13EA"/>
    <w:rsid w:val="004E507A"/>
    <w:rsid w:val="004E5132"/>
    <w:rsid w:val="004E57B1"/>
    <w:rsid w:val="004E6AE8"/>
    <w:rsid w:val="004F0EF9"/>
    <w:rsid w:val="004F1006"/>
    <w:rsid w:val="004F1BF3"/>
    <w:rsid w:val="004F289C"/>
    <w:rsid w:val="004F2F78"/>
    <w:rsid w:val="004F4A5C"/>
    <w:rsid w:val="004F6405"/>
    <w:rsid w:val="004F7075"/>
    <w:rsid w:val="004F7B41"/>
    <w:rsid w:val="0050127A"/>
    <w:rsid w:val="005017DA"/>
    <w:rsid w:val="00502241"/>
    <w:rsid w:val="00504DB4"/>
    <w:rsid w:val="005067D6"/>
    <w:rsid w:val="0050705B"/>
    <w:rsid w:val="00510B8A"/>
    <w:rsid w:val="00511D75"/>
    <w:rsid w:val="00511F82"/>
    <w:rsid w:val="0051275C"/>
    <w:rsid w:val="00512C42"/>
    <w:rsid w:val="0051489A"/>
    <w:rsid w:val="005174C1"/>
    <w:rsid w:val="00517588"/>
    <w:rsid w:val="00520131"/>
    <w:rsid w:val="00520B78"/>
    <w:rsid w:val="00521FD7"/>
    <w:rsid w:val="0052245B"/>
    <w:rsid w:val="005228EE"/>
    <w:rsid w:val="00523414"/>
    <w:rsid w:val="00524EF0"/>
    <w:rsid w:val="005262A9"/>
    <w:rsid w:val="0052675B"/>
    <w:rsid w:val="00530A05"/>
    <w:rsid w:val="00531726"/>
    <w:rsid w:val="005326AA"/>
    <w:rsid w:val="00532862"/>
    <w:rsid w:val="00532975"/>
    <w:rsid w:val="00533A6D"/>
    <w:rsid w:val="00534849"/>
    <w:rsid w:val="00534852"/>
    <w:rsid w:val="00534E22"/>
    <w:rsid w:val="0053508A"/>
    <w:rsid w:val="00536689"/>
    <w:rsid w:val="00536EF1"/>
    <w:rsid w:val="00537A41"/>
    <w:rsid w:val="00537C52"/>
    <w:rsid w:val="00540CFA"/>
    <w:rsid w:val="00542F92"/>
    <w:rsid w:val="005434DC"/>
    <w:rsid w:val="00543C3E"/>
    <w:rsid w:val="00543D8F"/>
    <w:rsid w:val="00543D93"/>
    <w:rsid w:val="005447AE"/>
    <w:rsid w:val="00545261"/>
    <w:rsid w:val="00545ADF"/>
    <w:rsid w:val="00546425"/>
    <w:rsid w:val="005470B2"/>
    <w:rsid w:val="0054716A"/>
    <w:rsid w:val="00553A9C"/>
    <w:rsid w:val="00554023"/>
    <w:rsid w:val="00554E82"/>
    <w:rsid w:val="005550AC"/>
    <w:rsid w:val="005554BE"/>
    <w:rsid w:val="00555E22"/>
    <w:rsid w:val="005572B5"/>
    <w:rsid w:val="00557714"/>
    <w:rsid w:val="00557FE5"/>
    <w:rsid w:val="005601A2"/>
    <w:rsid w:val="005647C1"/>
    <w:rsid w:val="00564EEC"/>
    <w:rsid w:val="00564F58"/>
    <w:rsid w:val="0056564E"/>
    <w:rsid w:val="00565D69"/>
    <w:rsid w:val="00565EE9"/>
    <w:rsid w:val="00566C32"/>
    <w:rsid w:val="00566E34"/>
    <w:rsid w:val="00567369"/>
    <w:rsid w:val="00567664"/>
    <w:rsid w:val="00570522"/>
    <w:rsid w:val="00571D90"/>
    <w:rsid w:val="00572443"/>
    <w:rsid w:val="00572504"/>
    <w:rsid w:val="005728FB"/>
    <w:rsid w:val="00573DE8"/>
    <w:rsid w:val="00573E26"/>
    <w:rsid w:val="00573F8F"/>
    <w:rsid w:val="005743B8"/>
    <w:rsid w:val="00574608"/>
    <w:rsid w:val="00576AAB"/>
    <w:rsid w:val="00577057"/>
    <w:rsid w:val="00577CB2"/>
    <w:rsid w:val="005801CF"/>
    <w:rsid w:val="005814B4"/>
    <w:rsid w:val="00581C7E"/>
    <w:rsid w:val="00581D15"/>
    <w:rsid w:val="00581D31"/>
    <w:rsid w:val="00582AFF"/>
    <w:rsid w:val="0058305F"/>
    <w:rsid w:val="00584B79"/>
    <w:rsid w:val="00584B84"/>
    <w:rsid w:val="005856F4"/>
    <w:rsid w:val="0058717F"/>
    <w:rsid w:val="00590818"/>
    <w:rsid w:val="00590E5A"/>
    <w:rsid w:val="00592A34"/>
    <w:rsid w:val="00594371"/>
    <w:rsid w:val="00596EC3"/>
    <w:rsid w:val="00597673"/>
    <w:rsid w:val="005A0B87"/>
    <w:rsid w:val="005A14A4"/>
    <w:rsid w:val="005A280C"/>
    <w:rsid w:val="005A2DC0"/>
    <w:rsid w:val="005A6882"/>
    <w:rsid w:val="005A729D"/>
    <w:rsid w:val="005A72C4"/>
    <w:rsid w:val="005A7769"/>
    <w:rsid w:val="005B0D62"/>
    <w:rsid w:val="005B1CDA"/>
    <w:rsid w:val="005B2AAE"/>
    <w:rsid w:val="005B3431"/>
    <w:rsid w:val="005B5008"/>
    <w:rsid w:val="005B71A6"/>
    <w:rsid w:val="005B7A56"/>
    <w:rsid w:val="005B7C45"/>
    <w:rsid w:val="005C0552"/>
    <w:rsid w:val="005C246F"/>
    <w:rsid w:val="005C3556"/>
    <w:rsid w:val="005C3930"/>
    <w:rsid w:val="005C3D60"/>
    <w:rsid w:val="005C525E"/>
    <w:rsid w:val="005C5BFC"/>
    <w:rsid w:val="005C63C7"/>
    <w:rsid w:val="005C6B35"/>
    <w:rsid w:val="005D0A8F"/>
    <w:rsid w:val="005D0D52"/>
    <w:rsid w:val="005D0F67"/>
    <w:rsid w:val="005D237F"/>
    <w:rsid w:val="005D2D37"/>
    <w:rsid w:val="005D3D62"/>
    <w:rsid w:val="005D4022"/>
    <w:rsid w:val="005D447B"/>
    <w:rsid w:val="005D44AC"/>
    <w:rsid w:val="005D4869"/>
    <w:rsid w:val="005D4A79"/>
    <w:rsid w:val="005D56B9"/>
    <w:rsid w:val="005D5835"/>
    <w:rsid w:val="005D5C92"/>
    <w:rsid w:val="005D64F9"/>
    <w:rsid w:val="005D6B77"/>
    <w:rsid w:val="005D6BE0"/>
    <w:rsid w:val="005D7428"/>
    <w:rsid w:val="005D7DDB"/>
    <w:rsid w:val="005E0F5C"/>
    <w:rsid w:val="005E1A8D"/>
    <w:rsid w:val="005E1DF7"/>
    <w:rsid w:val="005E1E73"/>
    <w:rsid w:val="005E21D9"/>
    <w:rsid w:val="005E3FD2"/>
    <w:rsid w:val="005E574F"/>
    <w:rsid w:val="005E57C1"/>
    <w:rsid w:val="005E5F07"/>
    <w:rsid w:val="005F03F4"/>
    <w:rsid w:val="005F0D2A"/>
    <w:rsid w:val="005F10DE"/>
    <w:rsid w:val="005F1190"/>
    <w:rsid w:val="005F403E"/>
    <w:rsid w:val="005F4C44"/>
    <w:rsid w:val="005F609E"/>
    <w:rsid w:val="005F613A"/>
    <w:rsid w:val="005F6423"/>
    <w:rsid w:val="005F6437"/>
    <w:rsid w:val="005F727F"/>
    <w:rsid w:val="005F78B2"/>
    <w:rsid w:val="005F7E49"/>
    <w:rsid w:val="00600FD1"/>
    <w:rsid w:val="00601146"/>
    <w:rsid w:val="006012CE"/>
    <w:rsid w:val="0060205D"/>
    <w:rsid w:val="006027E7"/>
    <w:rsid w:val="00604A43"/>
    <w:rsid w:val="00605F8B"/>
    <w:rsid w:val="006060F9"/>
    <w:rsid w:val="006072C0"/>
    <w:rsid w:val="00612510"/>
    <w:rsid w:val="0061342D"/>
    <w:rsid w:val="006135B8"/>
    <w:rsid w:val="0061408D"/>
    <w:rsid w:val="00615B37"/>
    <w:rsid w:val="00615F48"/>
    <w:rsid w:val="00616693"/>
    <w:rsid w:val="006171E2"/>
    <w:rsid w:val="006202CF"/>
    <w:rsid w:val="00620463"/>
    <w:rsid w:val="006207BE"/>
    <w:rsid w:val="006216B6"/>
    <w:rsid w:val="00624BE2"/>
    <w:rsid w:val="00624CED"/>
    <w:rsid w:val="00624D8E"/>
    <w:rsid w:val="00627AEB"/>
    <w:rsid w:val="00630326"/>
    <w:rsid w:val="006305BB"/>
    <w:rsid w:val="006313F2"/>
    <w:rsid w:val="00631573"/>
    <w:rsid w:val="0063246D"/>
    <w:rsid w:val="0063317A"/>
    <w:rsid w:val="0063409D"/>
    <w:rsid w:val="00634AB0"/>
    <w:rsid w:val="00634F4F"/>
    <w:rsid w:val="00635190"/>
    <w:rsid w:val="00635C58"/>
    <w:rsid w:val="00637CB4"/>
    <w:rsid w:val="00637CE0"/>
    <w:rsid w:val="00641056"/>
    <w:rsid w:val="006420AF"/>
    <w:rsid w:val="00642EF8"/>
    <w:rsid w:val="00642FC8"/>
    <w:rsid w:val="00643B4C"/>
    <w:rsid w:val="00643F22"/>
    <w:rsid w:val="00644280"/>
    <w:rsid w:val="006442D6"/>
    <w:rsid w:val="00644C85"/>
    <w:rsid w:val="00644FB8"/>
    <w:rsid w:val="006455BE"/>
    <w:rsid w:val="00645C75"/>
    <w:rsid w:val="00646704"/>
    <w:rsid w:val="00647CEF"/>
    <w:rsid w:val="006512D7"/>
    <w:rsid w:val="00651944"/>
    <w:rsid w:val="00651ACE"/>
    <w:rsid w:val="006521D8"/>
    <w:rsid w:val="00652A0B"/>
    <w:rsid w:val="006551E8"/>
    <w:rsid w:val="00656C7C"/>
    <w:rsid w:val="00660CDB"/>
    <w:rsid w:val="00662B10"/>
    <w:rsid w:val="00662E43"/>
    <w:rsid w:val="00662EC3"/>
    <w:rsid w:val="006631B2"/>
    <w:rsid w:val="0066323A"/>
    <w:rsid w:val="0066342F"/>
    <w:rsid w:val="0066374D"/>
    <w:rsid w:val="00663FFD"/>
    <w:rsid w:val="006645C5"/>
    <w:rsid w:val="006648D8"/>
    <w:rsid w:val="006652FE"/>
    <w:rsid w:val="00665446"/>
    <w:rsid w:val="0066577D"/>
    <w:rsid w:val="00666FEB"/>
    <w:rsid w:val="00667145"/>
    <w:rsid w:val="006679B0"/>
    <w:rsid w:val="006701FC"/>
    <w:rsid w:val="00671B07"/>
    <w:rsid w:val="00671F6E"/>
    <w:rsid w:val="00672C70"/>
    <w:rsid w:val="00673B92"/>
    <w:rsid w:val="00674B65"/>
    <w:rsid w:val="00675696"/>
    <w:rsid w:val="00675B1D"/>
    <w:rsid w:val="00675B2A"/>
    <w:rsid w:val="00675BE7"/>
    <w:rsid w:val="006762B8"/>
    <w:rsid w:val="006764A4"/>
    <w:rsid w:val="00676899"/>
    <w:rsid w:val="0067695A"/>
    <w:rsid w:val="00676DB2"/>
    <w:rsid w:val="006772E2"/>
    <w:rsid w:val="006800C1"/>
    <w:rsid w:val="00680A35"/>
    <w:rsid w:val="00680E3A"/>
    <w:rsid w:val="0068225F"/>
    <w:rsid w:val="00682E35"/>
    <w:rsid w:val="0068359A"/>
    <w:rsid w:val="006837B8"/>
    <w:rsid w:val="006840C8"/>
    <w:rsid w:val="00684894"/>
    <w:rsid w:val="006848E4"/>
    <w:rsid w:val="00684D25"/>
    <w:rsid w:val="00684FF1"/>
    <w:rsid w:val="0068510E"/>
    <w:rsid w:val="0068533A"/>
    <w:rsid w:val="00685B28"/>
    <w:rsid w:val="00686958"/>
    <w:rsid w:val="00686A0E"/>
    <w:rsid w:val="00690CCC"/>
    <w:rsid w:val="00691047"/>
    <w:rsid w:val="006913DF"/>
    <w:rsid w:val="0069320C"/>
    <w:rsid w:val="00694E75"/>
    <w:rsid w:val="00695B53"/>
    <w:rsid w:val="00695FB6"/>
    <w:rsid w:val="006A11FE"/>
    <w:rsid w:val="006A1928"/>
    <w:rsid w:val="006A1F36"/>
    <w:rsid w:val="006A2670"/>
    <w:rsid w:val="006A6ED1"/>
    <w:rsid w:val="006A7F66"/>
    <w:rsid w:val="006B2067"/>
    <w:rsid w:val="006B3A05"/>
    <w:rsid w:val="006B40CE"/>
    <w:rsid w:val="006B40E5"/>
    <w:rsid w:val="006B74A5"/>
    <w:rsid w:val="006C1E20"/>
    <w:rsid w:val="006C2402"/>
    <w:rsid w:val="006C249A"/>
    <w:rsid w:val="006C4220"/>
    <w:rsid w:val="006C44A1"/>
    <w:rsid w:val="006C4A80"/>
    <w:rsid w:val="006C6E92"/>
    <w:rsid w:val="006C712E"/>
    <w:rsid w:val="006D02DE"/>
    <w:rsid w:val="006D0355"/>
    <w:rsid w:val="006D0592"/>
    <w:rsid w:val="006D1C5F"/>
    <w:rsid w:val="006D23C8"/>
    <w:rsid w:val="006D42C5"/>
    <w:rsid w:val="006D5372"/>
    <w:rsid w:val="006D5436"/>
    <w:rsid w:val="006D5C50"/>
    <w:rsid w:val="006D6940"/>
    <w:rsid w:val="006D6A27"/>
    <w:rsid w:val="006E04B4"/>
    <w:rsid w:val="006E0B35"/>
    <w:rsid w:val="006E1DEB"/>
    <w:rsid w:val="006E223F"/>
    <w:rsid w:val="006E2579"/>
    <w:rsid w:val="006E2C9B"/>
    <w:rsid w:val="006E2FF0"/>
    <w:rsid w:val="006E379D"/>
    <w:rsid w:val="006E3BA3"/>
    <w:rsid w:val="006E54D7"/>
    <w:rsid w:val="006E74E9"/>
    <w:rsid w:val="006E76D5"/>
    <w:rsid w:val="006E7B83"/>
    <w:rsid w:val="006F022E"/>
    <w:rsid w:val="006F0C27"/>
    <w:rsid w:val="006F0C61"/>
    <w:rsid w:val="006F29EC"/>
    <w:rsid w:val="006F3D19"/>
    <w:rsid w:val="006F40BA"/>
    <w:rsid w:val="006F4750"/>
    <w:rsid w:val="006F4761"/>
    <w:rsid w:val="006F4876"/>
    <w:rsid w:val="006F6CE4"/>
    <w:rsid w:val="006F79D1"/>
    <w:rsid w:val="00701051"/>
    <w:rsid w:val="0070140E"/>
    <w:rsid w:val="00701AC7"/>
    <w:rsid w:val="00703A17"/>
    <w:rsid w:val="007065BD"/>
    <w:rsid w:val="00707732"/>
    <w:rsid w:val="007100A8"/>
    <w:rsid w:val="007103B3"/>
    <w:rsid w:val="00714454"/>
    <w:rsid w:val="00714D42"/>
    <w:rsid w:val="00716588"/>
    <w:rsid w:val="007217D3"/>
    <w:rsid w:val="0072185C"/>
    <w:rsid w:val="00722BA1"/>
    <w:rsid w:val="00725D25"/>
    <w:rsid w:val="00726E96"/>
    <w:rsid w:val="007301CC"/>
    <w:rsid w:val="007311DB"/>
    <w:rsid w:val="0073221F"/>
    <w:rsid w:val="00733779"/>
    <w:rsid w:val="00734F16"/>
    <w:rsid w:val="00735147"/>
    <w:rsid w:val="00735152"/>
    <w:rsid w:val="00735868"/>
    <w:rsid w:val="007361A5"/>
    <w:rsid w:val="007370A2"/>
    <w:rsid w:val="00740283"/>
    <w:rsid w:val="00740947"/>
    <w:rsid w:val="00742BAD"/>
    <w:rsid w:val="007446B8"/>
    <w:rsid w:val="007462DC"/>
    <w:rsid w:val="00747BC7"/>
    <w:rsid w:val="00747D73"/>
    <w:rsid w:val="0075206F"/>
    <w:rsid w:val="00752318"/>
    <w:rsid w:val="00753138"/>
    <w:rsid w:val="007534EF"/>
    <w:rsid w:val="00754ECA"/>
    <w:rsid w:val="00755832"/>
    <w:rsid w:val="007571C0"/>
    <w:rsid w:val="00760E97"/>
    <w:rsid w:val="0076177C"/>
    <w:rsid w:val="00763848"/>
    <w:rsid w:val="007655A8"/>
    <w:rsid w:val="00767702"/>
    <w:rsid w:val="00770DB4"/>
    <w:rsid w:val="0077358A"/>
    <w:rsid w:val="00774C19"/>
    <w:rsid w:val="00776EA2"/>
    <w:rsid w:val="0078291B"/>
    <w:rsid w:val="007841F2"/>
    <w:rsid w:val="007848FA"/>
    <w:rsid w:val="007858A0"/>
    <w:rsid w:val="007872F0"/>
    <w:rsid w:val="00790E5F"/>
    <w:rsid w:val="00791EDC"/>
    <w:rsid w:val="00792148"/>
    <w:rsid w:val="00792A78"/>
    <w:rsid w:val="00793542"/>
    <w:rsid w:val="00793AF6"/>
    <w:rsid w:val="00794496"/>
    <w:rsid w:val="00796D7A"/>
    <w:rsid w:val="0079795F"/>
    <w:rsid w:val="007A3999"/>
    <w:rsid w:val="007A3EFB"/>
    <w:rsid w:val="007A4458"/>
    <w:rsid w:val="007A517C"/>
    <w:rsid w:val="007A5D30"/>
    <w:rsid w:val="007A68D3"/>
    <w:rsid w:val="007A6F0C"/>
    <w:rsid w:val="007B07F3"/>
    <w:rsid w:val="007B0AAC"/>
    <w:rsid w:val="007B16D1"/>
    <w:rsid w:val="007B2EE0"/>
    <w:rsid w:val="007B2F9A"/>
    <w:rsid w:val="007B3D34"/>
    <w:rsid w:val="007B4B93"/>
    <w:rsid w:val="007B54C1"/>
    <w:rsid w:val="007B568D"/>
    <w:rsid w:val="007B578A"/>
    <w:rsid w:val="007B6BCA"/>
    <w:rsid w:val="007B7DF0"/>
    <w:rsid w:val="007C0DFE"/>
    <w:rsid w:val="007C35BF"/>
    <w:rsid w:val="007C39C1"/>
    <w:rsid w:val="007C44AE"/>
    <w:rsid w:val="007C5DD1"/>
    <w:rsid w:val="007C6489"/>
    <w:rsid w:val="007C6BA9"/>
    <w:rsid w:val="007D0583"/>
    <w:rsid w:val="007D0C14"/>
    <w:rsid w:val="007D23DE"/>
    <w:rsid w:val="007D29EE"/>
    <w:rsid w:val="007D2FFF"/>
    <w:rsid w:val="007D3960"/>
    <w:rsid w:val="007D4742"/>
    <w:rsid w:val="007D4FAE"/>
    <w:rsid w:val="007D6483"/>
    <w:rsid w:val="007D79CD"/>
    <w:rsid w:val="007D7A39"/>
    <w:rsid w:val="007D7C7B"/>
    <w:rsid w:val="007E0531"/>
    <w:rsid w:val="007E07E1"/>
    <w:rsid w:val="007E145E"/>
    <w:rsid w:val="007E1DF8"/>
    <w:rsid w:val="007E28EF"/>
    <w:rsid w:val="007E3111"/>
    <w:rsid w:val="007E32AF"/>
    <w:rsid w:val="007E55FB"/>
    <w:rsid w:val="007E5E02"/>
    <w:rsid w:val="007E5ED0"/>
    <w:rsid w:val="007E6497"/>
    <w:rsid w:val="007E6CB2"/>
    <w:rsid w:val="007E7DCA"/>
    <w:rsid w:val="007F20DE"/>
    <w:rsid w:val="007F3C2A"/>
    <w:rsid w:val="007F5AC3"/>
    <w:rsid w:val="007F6E8E"/>
    <w:rsid w:val="007F765A"/>
    <w:rsid w:val="00801350"/>
    <w:rsid w:val="00802D4A"/>
    <w:rsid w:val="008037BF"/>
    <w:rsid w:val="008041AB"/>
    <w:rsid w:val="00807339"/>
    <w:rsid w:val="0080741B"/>
    <w:rsid w:val="00810DD8"/>
    <w:rsid w:val="00811562"/>
    <w:rsid w:val="0081180A"/>
    <w:rsid w:val="00811926"/>
    <w:rsid w:val="00812C72"/>
    <w:rsid w:val="008133F7"/>
    <w:rsid w:val="008143E4"/>
    <w:rsid w:val="00814633"/>
    <w:rsid w:val="008146D0"/>
    <w:rsid w:val="00814809"/>
    <w:rsid w:val="00815A31"/>
    <w:rsid w:val="008160F5"/>
    <w:rsid w:val="00820461"/>
    <w:rsid w:val="0082058B"/>
    <w:rsid w:val="00821DCF"/>
    <w:rsid w:val="00822DF9"/>
    <w:rsid w:val="008250A1"/>
    <w:rsid w:val="008253D6"/>
    <w:rsid w:val="00825474"/>
    <w:rsid w:val="008263D8"/>
    <w:rsid w:val="00826F54"/>
    <w:rsid w:val="0083095B"/>
    <w:rsid w:val="00830CDE"/>
    <w:rsid w:val="00831462"/>
    <w:rsid w:val="00834376"/>
    <w:rsid w:val="00835075"/>
    <w:rsid w:val="008356D1"/>
    <w:rsid w:val="00835AC6"/>
    <w:rsid w:val="00835E30"/>
    <w:rsid w:val="00836622"/>
    <w:rsid w:val="00841E68"/>
    <w:rsid w:val="008436E6"/>
    <w:rsid w:val="00843877"/>
    <w:rsid w:val="00843C3F"/>
    <w:rsid w:val="00843DEB"/>
    <w:rsid w:val="00844051"/>
    <w:rsid w:val="00844509"/>
    <w:rsid w:val="00844814"/>
    <w:rsid w:val="00844FA2"/>
    <w:rsid w:val="00846EF2"/>
    <w:rsid w:val="00847167"/>
    <w:rsid w:val="008471ED"/>
    <w:rsid w:val="00847F96"/>
    <w:rsid w:val="0085233B"/>
    <w:rsid w:val="00855515"/>
    <w:rsid w:val="0085602D"/>
    <w:rsid w:val="0085668D"/>
    <w:rsid w:val="00856A09"/>
    <w:rsid w:val="0086513C"/>
    <w:rsid w:val="00865BD8"/>
    <w:rsid w:val="008704D5"/>
    <w:rsid w:val="00871A24"/>
    <w:rsid w:val="00872C16"/>
    <w:rsid w:val="00872D2A"/>
    <w:rsid w:val="00873005"/>
    <w:rsid w:val="0087434A"/>
    <w:rsid w:val="008748D6"/>
    <w:rsid w:val="008749E8"/>
    <w:rsid w:val="00881CD5"/>
    <w:rsid w:val="00883728"/>
    <w:rsid w:val="008847D7"/>
    <w:rsid w:val="008851E5"/>
    <w:rsid w:val="00885415"/>
    <w:rsid w:val="008857A1"/>
    <w:rsid w:val="008861A8"/>
    <w:rsid w:val="0088696B"/>
    <w:rsid w:val="00886B7A"/>
    <w:rsid w:val="00887AF8"/>
    <w:rsid w:val="0089049D"/>
    <w:rsid w:val="0089204A"/>
    <w:rsid w:val="00892F08"/>
    <w:rsid w:val="00893630"/>
    <w:rsid w:val="00893863"/>
    <w:rsid w:val="008949C9"/>
    <w:rsid w:val="00894E42"/>
    <w:rsid w:val="00894EB4"/>
    <w:rsid w:val="00896467"/>
    <w:rsid w:val="0089649E"/>
    <w:rsid w:val="008975AF"/>
    <w:rsid w:val="00897F44"/>
    <w:rsid w:val="008A0C51"/>
    <w:rsid w:val="008A15DF"/>
    <w:rsid w:val="008A263D"/>
    <w:rsid w:val="008A3ABE"/>
    <w:rsid w:val="008A4E8D"/>
    <w:rsid w:val="008A53CF"/>
    <w:rsid w:val="008A6265"/>
    <w:rsid w:val="008A63DF"/>
    <w:rsid w:val="008B0E92"/>
    <w:rsid w:val="008B161F"/>
    <w:rsid w:val="008B1E33"/>
    <w:rsid w:val="008B2013"/>
    <w:rsid w:val="008B2766"/>
    <w:rsid w:val="008B302F"/>
    <w:rsid w:val="008B307E"/>
    <w:rsid w:val="008B325E"/>
    <w:rsid w:val="008B452B"/>
    <w:rsid w:val="008B5280"/>
    <w:rsid w:val="008B5374"/>
    <w:rsid w:val="008B65F2"/>
    <w:rsid w:val="008B67E4"/>
    <w:rsid w:val="008B6847"/>
    <w:rsid w:val="008B68FC"/>
    <w:rsid w:val="008BBF1B"/>
    <w:rsid w:val="008C017B"/>
    <w:rsid w:val="008C05F3"/>
    <w:rsid w:val="008C05F4"/>
    <w:rsid w:val="008C084F"/>
    <w:rsid w:val="008C0A42"/>
    <w:rsid w:val="008C1293"/>
    <w:rsid w:val="008C38FE"/>
    <w:rsid w:val="008C3A38"/>
    <w:rsid w:val="008C3D80"/>
    <w:rsid w:val="008C4691"/>
    <w:rsid w:val="008C46C2"/>
    <w:rsid w:val="008C4A44"/>
    <w:rsid w:val="008C594C"/>
    <w:rsid w:val="008C5975"/>
    <w:rsid w:val="008C7678"/>
    <w:rsid w:val="008C7AB9"/>
    <w:rsid w:val="008D0867"/>
    <w:rsid w:val="008D0B06"/>
    <w:rsid w:val="008D2294"/>
    <w:rsid w:val="008D23E5"/>
    <w:rsid w:val="008D296C"/>
    <w:rsid w:val="008D33FA"/>
    <w:rsid w:val="008D38B3"/>
    <w:rsid w:val="008D3BC5"/>
    <w:rsid w:val="008D40B6"/>
    <w:rsid w:val="008D422A"/>
    <w:rsid w:val="008D772C"/>
    <w:rsid w:val="008E227F"/>
    <w:rsid w:val="008E390E"/>
    <w:rsid w:val="008E73FB"/>
    <w:rsid w:val="008E7704"/>
    <w:rsid w:val="008F1323"/>
    <w:rsid w:val="008F1AE3"/>
    <w:rsid w:val="008F1F8B"/>
    <w:rsid w:val="008F251F"/>
    <w:rsid w:val="008F41CB"/>
    <w:rsid w:val="008F5F55"/>
    <w:rsid w:val="008F634F"/>
    <w:rsid w:val="008F65B9"/>
    <w:rsid w:val="008F689B"/>
    <w:rsid w:val="008F690B"/>
    <w:rsid w:val="008F6AB2"/>
    <w:rsid w:val="00900596"/>
    <w:rsid w:val="00900D3A"/>
    <w:rsid w:val="00902F00"/>
    <w:rsid w:val="00903F53"/>
    <w:rsid w:val="00904456"/>
    <w:rsid w:val="00904674"/>
    <w:rsid w:val="0090478A"/>
    <w:rsid w:val="00904D3D"/>
    <w:rsid w:val="009056B1"/>
    <w:rsid w:val="00906205"/>
    <w:rsid w:val="00906867"/>
    <w:rsid w:val="00906CC7"/>
    <w:rsid w:val="0091049A"/>
    <w:rsid w:val="0091102F"/>
    <w:rsid w:val="00911619"/>
    <w:rsid w:val="00912632"/>
    <w:rsid w:val="009127B9"/>
    <w:rsid w:val="0091346E"/>
    <w:rsid w:val="00913695"/>
    <w:rsid w:val="00913D08"/>
    <w:rsid w:val="00914238"/>
    <w:rsid w:val="00915BE0"/>
    <w:rsid w:val="00921202"/>
    <w:rsid w:val="00921238"/>
    <w:rsid w:val="00921D23"/>
    <w:rsid w:val="0092267D"/>
    <w:rsid w:val="0092413E"/>
    <w:rsid w:val="009242D8"/>
    <w:rsid w:val="0092432B"/>
    <w:rsid w:val="00924FBF"/>
    <w:rsid w:val="009303B5"/>
    <w:rsid w:val="0093065D"/>
    <w:rsid w:val="00931B32"/>
    <w:rsid w:val="00931C48"/>
    <w:rsid w:val="00931D3F"/>
    <w:rsid w:val="0093385D"/>
    <w:rsid w:val="00936879"/>
    <w:rsid w:val="0094038D"/>
    <w:rsid w:val="009405A1"/>
    <w:rsid w:val="0094184D"/>
    <w:rsid w:val="00942819"/>
    <w:rsid w:val="00942CDD"/>
    <w:rsid w:val="009445CD"/>
    <w:rsid w:val="009468E6"/>
    <w:rsid w:val="00946DD2"/>
    <w:rsid w:val="00947601"/>
    <w:rsid w:val="0095027C"/>
    <w:rsid w:val="00951659"/>
    <w:rsid w:val="009543B1"/>
    <w:rsid w:val="00955C83"/>
    <w:rsid w:val="009567AD"/>
    <w:rsid w:val="0095790E"/>
    <w:rsid w:val="00957C40"/>
    <w:rsid w:val="0096014A"/>
    <w:rsid w:val="00960944"/>
    <w:rsid w:val="009619C5"/>
    <w:rsid w:val="009622E1"/>
    <w:rsid w:val="009633DC"/>
    <w:rsid w:val="00963F29"/>
    <w:rsid w:val="0096449A"/>
    <w:rsid w:val="00966B3F"/>
    <w:rsid w:val="00966E26"/>
    <w:rsid w:val="00967788"/>
    <w:rsid w:val="00970936"/>
    <w:rsid w:val="00970ADF"/>
    <w:rsid w:val="00970D95"/>
    <w:rsid w:val="00970F18"/>
    <w:rsid w:val="00970F7F"/>
    <w:rsid w:val="00971582"/>
    <w:rsid w:val="00971B27"/>
    <w:rsid w:val="009749C0"/>
    <w:rsid w:val="00975302"/>
    <w:rsid w:val="009754FE"/>
    <w:rsid w:val="0097571F"/>
    <w:rsid w:val="0097630F"/>
    <w:rsid w:val="00976374"/>
    <w:rsid w:val="00977096"/>
    <w:rsid w:val="009771EE"/>
    <w:rsid w:val="00977B79"/>
    <w:rsid w:val="009818FA"/>
    <w:rsid w:val="0098228D"/>
    <w:rsid w:val="00982AA3"/>
    <w:rsid w:val="00982DD2"/>
    <w:rsid w:val="00984BC4"/>
    <w:rsid w:val="00984EB4"/>
    <w:rsid w:val="00987049"/>
    <w:rsid w:val="00987100"/>
    <w:rsid w:val="009871F7"/>
    <w:rsid w:val="00987705"/>
    <w:rsid w:val="00987952"/>
    <w:rsid w:val="00987C35"/>
    <w:rsid w:val="00990F2E"/>
    <w:rsid w:val="009912CC"/>
    <w:rsid w:val="0099150F"/>
    <w:rsid w:val="009922D1"/>
    <w:rsid w:val="009925EE"/>
    <w:rsid w:val="00992B23"/>
    <w:rsid w:val="00992EFB"/>
    <w:rsid w:val="0099511E"/>
    <w:rsid w:val="00995266"/>
    <w:rsid w:val="009953C1"/>
    <w:rsid w:val="00995625"/>
    <w:rsid w:val="00995F5C"/>
    <w:rsid w:val="0099630E"/>
    <w:rsid w:val="0099687A"/>
    <w:rsid w:val="009970C0"/>
    <w:rsid w:val="009A1391"/>
    <w:rsid w:val="009A1CEC"/>
    <w:rsid w:val="009A210A"/>
    <w:rsid w:val="009A3DF9"/>
    <w:rsid w:val="009A4C80"/>
    <w:rsid w:val="009A67AB"/>
    <w:rsid w:val="009A7FDA"/>
    <w:rsid w:val="009B045B"/>
    <w:rsid w:val="009B1F0C"/>
    <w:rsid w:val="009B471D"/>
    <w:rsid w:val="009B4DBC"/>
    <w:rsid w:val="009B5EAD"/>
    <w:rsid w:val="009B6352"/>
    <w:rsid w:val="009C0614"/>
    <w:rsid w:val="009C24DF"/>
    <w:rsid w:val="009C328A"/>
    <w:rsid w:val="009C3BE5"/>
    <w:rsid w:val="009C53C5"/>
    <w:rsid w:val="009C5FA2"/>
    <w:rsid w:val="009C7C4A"/>
    <w:rsid w:val="009D053C"/>
    <w:rsid w:val="009D0A4F"/>
    <w:rsid w:val="009D1289"/>
    <w:rsid w:val="009D299B"/>
    <w:rsid w:val="009D35D3"/>
    <w:rsid w:val="009D3DCD"/>
    <w:rsid w:val="009D4DFE"/>
    <w:rsid w:val="009D4EC0"/>
    <w:rsid w:val="009D5BE1"/>
    <w:rsid w:val="009D5F88"/>
    <w:rsid w:val="009D6027"/>
    <w:rsid w:val="009D703B"/>
    <w:rsid w:val="009D7849"/>
    <w:rsid w:val="009D7C6E"/>
    <w:rsid w:val="009E1F82"/>
    <w:rsid w:val="009E23A9"/>
    <w:rsid w:val="009E2990"/>
    <w:rsid w:val="009E36B6"/>
    <w:rsid w:val="009E3D6A"/>
    <w:rsid w:val="009E4206"/>
    <w:rsid w:val="009E671C"/>
    <w:rsid w:val="009E75C1"/>
    <w:rsid w:val="009F0414"/>
    <w:rsid w:val="009F1845"/>
    <w:rsid w:val="009F3918"/>
    <w:rsid w:val="009F41DA"/>
    <w:rsid w:val="009F56A3"/>
    <w:rsid w:val="009F594B"/>
    <w:rsid w:val="00A00C9A"/>
    <w:rsid w:val="00A00F36"/>
    <w:rsid w:val="00A018D8"/>
    <w:rsid w:val="00A01F98"/>
    <w:rsid w:val="00A042F8"/>
    <w:rsid w:val="00A07F03"/>
    <w:rsid w:val="00A10B00"/>
    <w:rsid w:val="00A10C42"/>
    <w:rsid w:val="00A11262"/>
    <w:rsid w:val="00A120E4"/>
    <w:rsid w:val="00A12A21"/>
    <w:rsid w:val="00A12A78"/>
    <w:rsid w:val="00A12B1D"/>
    <w:rsid w:val="00A1319F"/>
    <w:rsid w:val="00A1433F"/>
    <w:rsid w:val="00A14646"/>
    <w:rsid w:val="00A150D8"/>
    <w:rsid w:val="00A15212"/>
    <w:rsid w:val="00A15F79"/>
    <w:rsid w:val="00A16AD0"/>
    <w:rsid w:val="00A214E7"/>
    <w:rsid w:val="00A21BF8"/>
    <w:rsid w:val="00A21D85"/>
    <w:rsid w:val="00A22AC9"/>
    <w:rsid w:val="00A22FA6"/>
    <w:rsid w:val="00A248D9"/>
    <w:rsid w:val="00A24B3F"/>
    <w:rsid w:val="00A27AD1"/>
    <w:rsid w:val="00A30746"/>
    <w:rsid w:val="00A31EF4"/>
    <w:rsid w:val="00A327F4"/>
    <w:rsid w:val="00A332BB"/>
    <w:rsid w:val="00A33C77"/>
    <w:rsid w:val="00A33F7D"/>
    <w:rsid w:val="00A34165"/>
    <w:rsid w:val="00A34A65"/>
    <w:rsid w:val="00A34CB4"/>
    <w:rsid w:val="00A35432"/>
    <w:rsid w:val="00A37C04"/>
    <w:rsid w:val="00A37E7F"/>
    <w:rsid w:val="00A42C38"/>
    <w:rsid w:val="00A45A95"/>
    <w:rsid w:val="00A47AFF"/>
    <w:rsid w:val="00A50C46"/>
    <w:rsid w:val="00A515F2"/>
    <w:rsid w:val="00A534D8"/>
    <w:rsid w:val="00A53829"/>
    <w:rsid w:val="00A54285"/>
    <w:rsid w:val="00A54A06"/>
    <w:rsid w:val="00A55475"/>
    <w:rsid w:val="00A56E6C"/>
    <w:rsid w:val="00A57465"/>
    <w:rsid w:val="00A61911"/>
    <w:rsid w:val="00A62203"/>
    <w:rsid w:val="00A62663"/>
    <w:rsid w:val="00A628D0"/>
    <w:rsid w:val="00A63980"/>
    <w:rsid w:val="00A644E0"/>
    <w:rsid w:val="00A65A4B"/>
    <w:rsid w:val="00A66042"/>
    <w:rsid w:val="00A66F7D"/>
    <w:rsid w:val="00A676D5"/>
    <w:rsid w:val="00A67BC0"/>
    <w:rsid w:val="00A709CE"/>
    <w:rsid w:val="00A70E48"/>
    <w:rsid w:val="00A728F7"/>
    <w:rsid w:val="00A75458"/>
    <w:rsid w:val="00A7546D"/>
    <w:rsid w:val="00A75DC5"/>
    <w:rsid w:val="00A76F68"/>
    <w:rsid w:val="00A77801"/>
    <w:rsid w:val="00A801F4"/>
    <w:rsid w:val="00A81A9D"/>
    <w:rsid w:val="00A82B09"/>
    <w:rsid w:val="00A835C7"/>
    <w:rsid w:val="00A83E30"/>
    <w:rsid w:val="00A85ACD"/>
    <w:rsid w:val="00A85EE1"/>
    <w:rsid w:val="00A861D0"/>
    <w:rsid w:val="00A87675"/>
    <w:rsid w:val="00A9275E"/>
    <w:rsid w:val="00A9281B"/>
    <w:rsid w:val="00A93663"/>
    <w:rsid w:val="00A93C75"/>
    <w:rsid w:val="00A94215"/>
    <w:rsid w:val="00A951A5"/>
    <w:rsid w:val="00A95508"/>
    <w:rsid w:val="00A97DF0"/>
    <w:rsid w:val="00AA0032"/>
    <w:rsid w:val="00AA02F1"/>
    <w:rsid w:val="00AA0BD6"/>
    <w:rsid w:val="00AA1D75"/>
    <w:rsid w:val="00AA2A5D"/>
    <w:rsid w:val="00AA2AE8"/>
    <w:rsid w:val="00AA2AEB"/>
    <w:rsid w:val="00AA30CC"/>
    <w:rsid w:val="00AA31BE"/>
    <w:rsid w:val="00AA4CEB"/>
    <w:rsid w:val="00AA4FFA"/>
    <w:rsid w:val="00AA5A52"/>
    <w:rsid w:val="00AA74BD"/>
    <w:rsid w:val="00AA7759"/>
    <w:rsid w:val="00AB04ED"/>
    <w:rsid w:val="00AB0650"/>
    <w:rsid w:val="00AB1ED3"/>
    <w:rsid w:val="00AB25D4"/>
    <w:rsid w:val="00AB3299"/>
    <w:rsid w:val="00AB381F"/>
    <w:rsid w:val="00AB3AB0"/>
    <w:rsid w:val="00AB5872"/>
    <w:rsid w:val="00AB6126"/>
    <w:rsid w:val="00AC0ECE"/>
    <w:rsid w:val="00AC361A"/>
    <w:rsid w:val="00AC3D36"/>
    <w:rsid w:val="00AC512C"/>
    <w:rsid w:val="00AC55D8"/>
    <w:rsid w:val="00AC56F0"/>
    <w:rsid w:val="00AC59EE"/>
    <w:rsid w:val="00AC61C4"/>
    <w:rsid w:val="00AC69D5"/>
    <w:rsid w:val="00AD20ED"/>
    <w:rsid w:val="00AD2408"/>
    <w:rsid w:val="00AD2C94"/>
    <w:rsid w:val="00AD2D0A"/>
    <w:rsid w:val="00AD334D"/>
    <w:rsid w:val="00AD573B"/>
    <w:rsid w:val="00AD64D4"/>
    <w:rsid w:val="00AD67FA"/>
    <w:rsid w:val="00AD6A04"/>
    <w:rsid w:val="00AD78A9"/>
    <w:rsid w:val="00AD7C8D"/>
    <w:rsid w:val="00AD7E2C"/>
    <w:rsid w:val="00AE090B"/>
    <w:rsid w:val="00AE1E2A"/>
    <w:rsid w:val="00AE2AB6"/>
    <w:rsid w:val="00AE4CA6"/>
    <w:rsid w:val="00AE4E8E"/>
    <w:rsid w:val="00AE5143"/>
    <w:rsid w:val="00AE5FF9"/>
    <w:rsid w:val="00AF0295"/>
    <w:rsid w:val="00AF13FE"/>
    <w:rsid w:val="00AF1DF3"/>
    <w:rsid w:val="00AF2733"/>
    <w:rsid w:val="00AF3BD4"/>
    <w:rsid w:val="00AF41D9"/>
    <w:rsid w:val="00AF69B5"/>
    <w:rsid w:val="00AF74AF"/>
    <w:rsid w:val="00B02E46"/>
    <w:rsid w:val="00B0332A"/>
    <w:rsid w:val="00B03A38"/>
    <w:rsid w:val="00B03B78"/>
    <w:rsid w:val="00B0442D"/>
    <w:rsid w:val="00B04A20"/>
    <w:rsid w:val="00B06412"/>
    <w:rsid w:val="00B0750B"/>
    <w:rsid w:val="00B07606"/>
    <w:rsid w:val="00B0789F"/>
    <w:rsid w:val="00B10D4B"/>
    <w:rsid w:val="00B13248"/>
    <w:rsid w:val="00B14227"/>
    <w:rsid w:val="00B145CF"/>
    <w:rsid w:val="00B14AC7"/>
    <w:rsid w:val="00B14B9A"/>
    <w:rsid w:val="00B1533F"/>
    <w:rsid w:val="00B15B27"/>
    <w:rsid w:val="00B15F5C"/>
    <w:rsid w:val="00B1732E"/>
    <w:rsid w:val="00B17C01"/>
    <w:rsid w:val="00B2113A"/>
    <w:rsid w:val="00B22D93"/>
    <w:rsid w:val="00B232F4"/>
    <w:rsid w:val="00B23352"/>
    <w:rsid w:val="00B237F1"/>
    <w:rsid w:val="00B25105"/>
    <w:rsid w:val="00B25FE7"/>
    <w:rsid w:val="00B27EA1"/>
    <w:rsid w:val="00B30199"/>
    <w:rsid w:val="00B31467"/>
    <w:rsid w:val="00B32214"/>
    <w:rsid w:val="00B32728"/>
    <w:rsid w:val="00B328E1"/>
    <w:rsid w:val="00B32AEA"/>
    <w:rsid w:val="00B33144"/>
    <w:rsid w:val="00B34C36"/>
    <w:rsid w:val="00B34F34"/>
    <w:rsid w:val="00B35AEA"/>
    <w:rsid w:val="00B35E92"/>
    <w:rsid w:val="00B36EDF"/>
    <w:rsid w:val="00B37E9C"/>
    <w:rsid w:val="00B40407"/>
    <w:rsid w:val="00B404A8"/>
    <w:rsid w:val="00B411BA"/>
    <w:rsid w:val="00B41518"/>
    <w:rsid w:val="00B426EB"/>
    <w:rsid w:val="00B42BFE"/>
    <w:rsid w:val="00B42EC7"/>
    <w:rsid w:val="00B42FC8"/>
    <w:rsid w:val="00B43F24"/>
    <w:rsid w:val="00B4495A"/>
    <w:rsid w:val="00B454D5"/>
    <w:rsid w:val="00B46F2E"/>
    <w:rsid w:val="00B4750E"/>
    <w:rsid w:val="00B47D74"/>
    <w:rsid w:val="00B50355"/>
    <w:rsid w:val="00B5080C"/>
    <w:rsid w:val="00B5127B"/>
    <w:rsid w:val="00B51ED6"/>
    <w:rsid w:val="00B53275"/>
    <w:rsid w:val="00B543F2"/>
    <w:rsid w:val="00B5502B"/>
    <w:rsid w:val="00B5534A"/>
    <w:rsid w:val="00B55AEF"/>
    <w:rsid w:val="00B55B14"/>
    <w:rsid w:val="00B57E31"/>
    <w:rsid w:val="00B630E0"/>
    <w:rsid w:val="00B66F0A"/>
    <w:rsid w:val="00B66F4A"/>
    <w:rsid w:val="00B67728"/>
    <w:rsid w:val="00B716B2"/>
    <w:rsid w:val="00B723B9"/>
    <w:rsid w:val="00B7294E"/>
    <w:rsid w:val="00B72C6E"/>
    <w:rsid w:val="00B72CB3"/>
    <w:rsid w:val="00B73DC2"/>
    <w:rsid w:val="00B7473C"/>
    <w:rsid w:val="00B75635"/>
    <w:rsid w:val="00B8028B"/>
    <w:rsid w:val="00B81985"/>
    <w:rsid w:val="00B824F3"/>
    <w:rsid w:val="00B827D8"/>
    <w:rsid w:val="00B84F0F"/>
    <w:rsid w:val="00B8508E"/>
    <w:rsid w:val="00B855CD"/>
    <w:rsid w:val="00B874D3"/>
    <w:rsid w:val="00B875AB"/>
    <w:rsid w:val="00B90153"/>
    <w:rsid w:val="00B9146F"/>
    <w:rsid w:val="00B92A59"/>
    <w:rsid w:val="00B93DFE"/>
    <w:rsid w:val="00B94454"/>
    <w:rsid w:val="00B95F36"/>
    <w:rsid w:val="00B964E0"/>
    <w:rsid w:val="00B976A2"/>
    <w:rsid w:val="00BA027B"/>
    <w:rsid w:val="00BA0896"/>
    <w:rsid w:val="00BA1FD7"/>
    <w:rsid w:val="00BA3A67"/>
    <w:rsid w:val="00BA5C42"/>
    <w:rsid w:val="00BA6DCD"/>
    <w:rsid w:val="00BA75CF"/>
    <w:rsid w:val="00BA75FB"/>
    <w:rsid w:val="00BB05A4"/>
    <w:rsid w:val="00BB1451"/>
    <w:rsid w:val="00BB1FCC"/>
    <w:rsid w:val="00BB36EA"/>
    <w:rsid w:val="00BB39DF"/>
    <w:rsid w:val="00BB4611"/>
    <w:rsid w:val="00BB46A5"/>
    <w:rsid w:val="00BB64B7"/>
    <w:rsid w:val="00BB667E"/>
    <w:rsid w:val="00BB7CBE"/>
    <w:rsid w:val="00BC013F"/>
    <w:rsid w:val="00BC024D"/>
    <w:rsid w:val="00BC11E8"/>
    <w:rsid w:val="00BC1324"/>
    <w:rsid w:val="00BC2363"/>
    <w:rsid w:val="00BC279D"/>
    <w:rsid w:val="00BC296F"/>
    <w:rsid w:val="00BC499A"/>
    <w:rsid w:val="00BC5788"/>
    <w:rsid w:val="00BC690A"/>
    <w:rsid w:val="00BC6E4B"/>
    <w:rsid w:val="00BC6FA3"/>
    <w:rsid w:val="00BC7EA1"/>
    <w:rsid w:val="00BC7FE3"/>
    <w:rsid w:val="00BD7877"/>
    <w:rsid w:val="00BE0FE2"/>
    <w:rsid w:val="00BE1684"/>
    <w:rsid w:val="00BE1993"/>
    <w:rsid w:val="00BE1BA5"/>
    <w:rsid w:val="00BE2904"/>
    <w:rsid w:val="00BE31B5"/>
    <w:rsid w:val="00BE3F82"/>
    <w:rsid w:val="00BE4BE3"/>
    <w:rsid w:val="00BE4C64"/>
    <w:rsid w:val="00BE58E5"/>
    <w:rsid w:val="00BE74BE"/>
    <w:rsid w:val="00BE7DEF"/>
    <w:rsid w:val="00BF0F7C"/>
    <w:rsid w:val="00BF1F75"/>
    <w:rsid w:val="00BF26E5"/>
    <w:rsid w:val="00BF471D"/>
    <w:rsid w:val="00BF4C25"/>
    <w:rsid w:val="00BF5974"/>
    <w:rsid w:val="00BF6283"/>
    <w:rsid w:val="00BF6F62"/>
    <w:rsid w:val="00BF7E08"/>
    <w:rsid w:val="00C00D6D"/>
    <w:rsid w:val="00C011E0"/>
    <w:rsid w:val="00C01336"/>
    <w:rsid w:val="00C01C70"/>
    <w:rsid w:val="00C025C8"/>
    <w:rsid w:val="00C0361C"/>
    <w:rsid w:val="00C03907"/>
    <w:rsid w:val="00C05577"/>
    <w:rsid w:val="00C056F4"/>
    <w:rsid w:val="00C0645F"/>
    <w:rsid w:val="00C06A11"/>
    <w:rsid w:val="00C06BB8"/>
    <w:rsid w:val="00C06C48"/>
    <w:rsid w:val="00C078A8"/>
    <w:rsid w:val="00C114B4"/>
    <w:rsid w:val="00C12012"/>
    <w:rsid w:val="00C14CAC"/>
    <w:rsid w:val="00C155E7"/>
    <w:rsid w:val="00C1601D"/>
    <w:rsid w:val="00C17ACB"/>
    <w:rsid w:val="00C17D71"/>
    <w:rsid w:val="00C17F5E"/>
    <w:rsid w:val="00C21802"/>
    <w:rsid w:val="00C244C0"/>
    <w:rsid w:val="00C258DC"/>
    <w:rsid w:val="00C2709D"/>
    <w:rsid w:val="00C32980"/>
    <w:rsid w:val="00C34280"/>
    <w:rsid w:val="00C34B38"/>
    <w:rsid w:val="00C34D92"/>
    <w:rsid w:val="00C351C3"/>
    <w:rsid w:val="00C362E8"/>
    <w:rsid w:val="00C374F2"/>
    <w:rsid w:val="00C4038E"/>
    <w:rsid w:val="00C40754"/>
    <w:rsid w:val="00C41C7B"/>
    <w:rsid w:val="00C4236D"/>
    <w:rsid w:val="00C42A04"/>
    <w:rsid w:val="00C4393E"/>
    <w:rsid w:val="00C43989"/>
    <w:rsid w:val="00C46307"/>
    <w:rsid w:val="00C46349"/>
    <w:rsid w:val="00C46A38"/>
    <w:rsid w:val="00C479BB"/>
    <w:rsid w:val="00C501A7"/>
    <w:rsid w:val="00C52F12"/>
    <w:rsid w:val="00C53077"/>
    <w:rsid w:val="00C559EF"/>
    <w:rsid w:val="00C55A3A"/>
    <w:rsid w:val="00C55AEA"/>
    <w:rsid w:val="00C56BA1"/>
    <w:rsid w:val="00C56E76"/>
    <w:rsid w:val="00C608C7"/>
    <w:rsid w:val="00C6122C"/>
    <w:rsid w:val="00C61FF3"/>
    <w:rsid w:val="00C626BE"/>
    <w:rsid w:val="00C63BD9"/>
    <w:rsid w:val="00C6405F"/>
    <w:rsid w:val="00C649A9"/>
    <w:rsid w:val="00C64C90"/>
    <w:rsid w:val="00C67E9C"/>
    <w:rsid w:val="00C7171F"/>
    <w:rsid w:val="00C7185F"/>
    <w:rsid w:val="00C71EA5"/>
    <w:rsid w:val="00C7292A"/>
    <w:rsid w:val="00C7302A"/>
    <w:rsid w:val="00C7483F"/>
    <w:rsid w:val="00C74D6A"/>
    <w:rsid w:val="00C75710"/>
    <w:rsid w:val="00C76938"/>
    <w:rsid w:val="00C76A03"/>
    <w:rsid w:val="00C76F86"/>
    <w:rsid w:val="00C8014C"/>
    <w:rsid w:val="00C8298C"/>
    <w:rsid w:val="00C83A02"/>
    <w:rsid w:val="00C84156"/>
    <w:rsid w:val="00C84939"/>
    <w:rsid w:val="00C84F1A"/>
    <w:rsid w:val="00C8534A"/>
    <w:rsid w:val="00C85AE5"/>
    <w:rsid w:val="00C86CCB"/>
    <w:rsid w:val="00C87C8E"/>
    <w:rsid w:val="00C91F2D"/>
    <w:rsid w:val="00C92419"/>
    <w:rsid w:val="00C9308A"/>
    <w:rsid w:val="00C93353"/>
    <w:rsid w:val="00C93504"/>
    <w:rsid w:val="00C93A88"/>
    <w:rsid w:val="00C93ACC"/>
    <w:rsid w:val="00C94120"/>
    <w:rsid w:val="00C9415D"/>
    <w:rsid w:val="00C9436F"/>
    <w:rsid w:val="00C94FA2"/>
    <w:rsid w:val="00C968AE"/>
    <w:rsid w:val="00CA0590"/>
    <w:rsid w:val="00CA0876"/>
    <w:rsid w:val="00CA152B"/>
    <w:rsid w:val="00CA27E1"/>
    <w:rsid w:val="00CA359F"/>
    <w:rsid w:val="00CA590C"/>
    <w:rsid w:val="00CA5D4B"/>
    <w:rsid w:val="00CA6849"/>
    <w:rsid w:val="00CB096D"/>
    <w:rsid w:val="00CB12C8"/>
    <w:rsid w:val="00CB1379"/>
    <w:rsid w:val="00CB1559"/>
    <w:rsid w:val="00CB1B50"/>
    <w:rsid w:val="00CB313A"/>
    <w:rsid w:val="00CB333B"/>
    <w:rsid w:val="00CB39AE"/>
    <w:rsid w:val="00CB4FA8"/>
    <w:rsid w:val="00CC0649"/>
    <w:rsid w:val="00CC3A0E"/>
    <w:rsid w:val="00CC5F99"/>
    <w:rsid w:val="00CC6299"/>
    <w:rsid w:val="00CC6317"/>
    <w:rsid w:val="00CC648F"/>
    <w:rsid w:val="00CC6768"/>
    <w:rsid w:val="00CC6E7A"/>
    <w:rsid w:val="00CD0D16"/>
    <w:rsid w:val="00CD257C"/>
    <w:rsid w:val="00CD2D85"/>
    <w:rsid w:val="00CD44F2"/>
    <w:rsid w:val="00CD5116"/>
    <w:rsid w:val="00CD6277"/>
    <w:rsid w:val="00CD6FF1"/>
    <w:rsid w:val="00CD71DA"/>
    <w:rsid w:val="00CE0944"/>
    <w:rsid w:val="00CE1AAF"/>
    <w:rsid w:val="00CE1B0C"/>
    <w:rsid w:val="00CE2E66"/>
    <w:rsid w:val="00CE31ED"/>
    <w:rsid w:val="00CE331E"/>
    <w:rsid w:val="00CE3E74"/>
    <w:rsid w:val="00CE3F40"/>
    <w:rsid w:val="00CE5179"/>
    <w:rsid w:val="00CE61A3"/>
    <w:rsid w:val="00CE7737"/>
    <w:rsid w:val="00CF0E44"/>
    <w:rsid w:val="00CF12B7"/>
    <w:rsid w:val="00CF1AC2"/>
    <w:rsid w:val="00CF1B85"/>
    <w:rsid w:val="00CF1EC2"/>
    <w:rsid w:val="00CF2006"/>
    <w:rsid w:val="00CF38CA"/>
    <w:rsid w:val="00CF3C8E"/>
    <w:rsid w:val="00CF47BD"/>
    <w:rsid w:val="00CF5755"/>
    <w:rsid w:val="00CF5D33"/>
    <w:rsid w:val="00CF7FF6"/>
    <w:rsid w:val="00D0127F"/>
    <w:rsid w:val="00D01E0D"/>
    <w:rsid w:val="00D02FAB"/>
    <w:rsid w:val="00D046B5"/>
    <w:rsid w:val="00D06AEE"/>
    <w:rsid w:val="00D07D88"/>
    <w:rsid w:val="00D07EEB"/>
    <w:rsid w:val="00D114C8"/>
    <w:rsid w:val="00D11A29"/>
    <w:rsid w:val="00D11F7D"/>
    <w:rsid w:val="00D13803"/>
    <w:rsid w:val="00D13FEF"/>
    <w:rsid w:val="00D146A4"/>
    <w:rsid w:val="00D14FA2"/>
    <w:rsid w:val="00D15AA6"/>
    <w:rsid w:val="00D16409"/>
    <w:rsid w:val="00D16513"/>
    <w:rsid w:val="00D16571"/>
    <w:rsid w:val="00D175AC"/>
    <w:rsid w:val="00D17903"/>
    <w:rsid w:val="00D21B20"/>
    <w:rsid w:val="00D22CD2"/>
    <w:rsid w:val="00D25BD5"/>
    <w:rsid w:val="00D25F7D"/>
    <w:rsid w:val="00D261FF"/>
    <w:rsid w:val="00D26B0D"/>
    <w:rsid w:val="00D27E5A"/>
    <w:rsid w:val="00D30501"/>
    <w:rsid w:val="00D30867"/>
    <w:rsid w:val="00D314C5"/>
    <w:rsid w:val="00D32015"/>
    <w:rsid w:val="00D3289B"/>
    <w:rsid w:val="00D32DDE"/>
    <w:rsid w:val="00D33240"/>
    <w:rsid w:val="00D335A8"/>
    <w:rsid w:val="00D33B6E"/>
    <w:rsid w:val="00D35EA7"/>
    <w:rsid w:val="00D36380"/>
    <w:rsid w:val="00D364E0"/>
    <w:rsid w:val="00D371BD"/>
    <w:rsid w:val="00D44665"/>
    <w:rsid w:val="00D44C8F"/>
    <w:rsid w:val="00D45627"/>
    <w:rsid w:val="00D479CE"/>
    <w:rsid w:val="00D514EF"/>
    <w:rsid w:val="00D51EB9"/>
    <w:rsid w:val="00D52B61"/>
    <w:rsid w:val="00D53CD6"/>
    <w:rsid w:val="00D54326"/>
    <w:rsid w:val="00D54BDF"/>
    <w:rsid w:val="00D555B5"/>
    <w:rsid w:val="00D56120"/>
    <w:rsid w:val="00D56598"/>
    <w:rsid w:val="00D575AD"/>
    <w:rsid w:val="00D6031B"/>
    <w:rsid w:val="00D61F97"/>
    <w:rsid w:val="00D62B29"/>
    <w:rsid w:val="00D63587"/>
    <w:rsid w:val="00D63A78"/>
    <w:rsid w:val="00D64283"/>
    <w:rsid w:val="00D70C1D"/>
    <w:rsid w:val="00D72A6F"/>
    <w:rsid w:val="00D73126"/>
    <w:rsid w:val="00D73536"/>
    <w:rsid w:val="00D735D3"/>
    <w:rsid w:val="00D73B29"/>
    <w:rsid w:val="00D73B54"/>
    <w:rsid w:val="00D74294"/>
    <w:rsid w:val="00D75A97"/>
    <w:rsid w:val="00D75EE1"/>
    <w:rsid w:val="00D75F0F"/>
    <w:rsid w:val="00D75F3B"/>
    <w:rsid w:val="00D77CB1"/>
    <w:rsid w:val="00D80482"/>
    <w:rsid w:val="00D806ED"/>
    <w:rsid w:val="00D81093"/>
    <w:rsid w:val="00D82DED"/>
    <w:rsid w:val="00D84219"/>
    <w:rsid w:val="00D8445F"/>
    <w:rsid w:val="00D853E6"/>
    <w:rsid w:val="00D85440"/>
    <w:rsid w:val="00D85FA6"/>
    <w:rsid w:val="00D8614C"/>
    <w:rsid w:val="00D86362"/>
    <w:rsid w:val="00D87D63"/>
    <w:rsid w:val="00D90BBC"/>
    <w:rsid w:val="00D91A6A"/>
    <w:rsid w:val="00D9301D"/>
    <w:rsid w:val="00D938E2"/>
    <w:rsid w:val="00D94556"/>
    <w:rsid w:val="00D95624"/>
    <w:rsid w:val="00D96B01"/>
    <w:rsid w:val="00D97C45"/>
    <w:rsid w:val="00DA03BE"/>
    <w:rsid w:val="00DA0D6A"/>
    <w:rsid w:val="00DA2299"/>
    <w:rsid w:val="00DA2A89"/>
    <w:rsid w:val="00DA4F62"/>
    <w:rsid w:val="00DA5B56"/>
    <w:rsid w:val="00DA5F33"/>
    <w:rsid w:val="00DA6932"/>
    <w:rsid w:val="00DA750C"/>
    <w:rsid w:val="00DB1CF2"/>
    <w:rsid w:val="00DB1E71"/>
    <w:rsid w:val="00DB2115"/>
    <w:rsid w:val="00DB4375"/>
    <w:rsid w:val="00DB46CC"/>
    <w:rsid w:val="00DB48B3"/>
    <w:rsid w:val="00DB4B14"/>
    <w:rsid w:val="00DB6205"/>
    <w:rsid w:val="00DB67FB"/>
    <w:rsid w:val="00DB6CD7"/>
    <w:rsid w:val="00DC0FAE"/>
    <w:rsid w:val="00DC28E0"/>
    <w:rsid w:val="00DC2C58"/>
    <w:rsid w:val="00DC403D"/>
    <w:rsid w:val="00DC45F3"/>
    <w:rsid w:val="00DC492C"/>
    <w:rsid w:val="00DC4A36"/>
    <w:rsid w:val="00DC4CC1"/>
    <w:rsid w:val="00DC53C8"/>
    <w:rsid w:val="00DC750B"/>
    <w:rsid w:val="00DC7C1E"/>
    <w:rsid w:val="00DC7D3A"/>
    <w:rsid w:val="00DD0A8B"/>
    <w:rsid w:val="00DD10F1"/>
    <w:rsid w:val="00DD2F2B"/>
    <w:rsid w:val="00DE01F8"/>
    <w:rsid w:val="00DE0854"/>
    <w:rsid w:val="00DE0EF7"/>
    <w:rsid w:val="00DE1BB2"/>
    <w:rsid w:val="00DE2791"/>
    <w:rsid w:val="00DE438B"/>
    <w:rsid w:val="00DE453A"/>
    <w:rsid w:val="00DE47C4"/>
    <w:rsid w:val="00DE4F90"/>
    <w:rsid w:val="00DE55D1"/>
    <w:rsid w:val="00DE67AF"/>
    <w:rsid w:val="00DF019E"/>
    <w:rsid w:val="00DF057C"/>
    <w:rsid w:val="00DF0677"/>
    <w:rsid w:val="00DF1A8C"/>
    <w:rsid w:val="00DF3CDE"/>
    <w:rsid w:val="00DF4209"/>
    <w:rsid w:val="00DF4949"/>
    <w:rsid w:val="00DF4DE7"/>
    <w:rsid w:val="00DF5685"/>
    <w:rsid w:val="00DF7625"/>
    <w:rsid w:val="00E00AE7"/>
    <w:rsid w:val="00E017C4"/>
    <w:rsid w:val="00E02105"/>
    <w:rsid w:val="00E0279D"/>
    <w:rsid w:val="00E04247"/>
    <w:rsid w:val="00E056E6"/>
    <w:rsid w:val="00E057D2"/>
    <w:rsid w:val="00E06B3F"/>
    <w:rsid w:val="00E072C4"/>
    <w:rsid w:val="00E07798"/>
    <w:rsid w:val="00E110F4"/>
    <w:rsid w:val="00E126EE"/>
    <w:rsid w:val="00E137CA"/>
    <w:rsid w:val="00E13B7D"/>
    <w:rsid w:val="00E14EA2"/>
    <w:rsid w:val="00E154B6"/>
    <w:rsid w:val="00E167FD"/>
    <w:rsid w:val="00E17343"/>
    <w:rsid w:val="00E202F4"/>
    <w:rsid w:val="00E20527"/>
    <w:rsid w:val="00E208D2"/>
    <w:rsid w:val="00E2210B"/>
    <w:rsid w:val="00E22409"/>
    <w:rsid w:val="00E22B1A"/>
    <w:rsid w:val="00E23507"/>
    <w:rsid w:val="00E24B78"/>
    <w:rsid w:val="00E268EA"/>
    <w:rsid w:val="00E26DFB"/>
    <w:rsid w:val="00E276A0"/>
    <w:rsid w:val="00E30CD1"/>
    <w:rsid w:val="00E3127C"/>
    <w:rsid w:val="00E34098"/>
    <w:rsid w:val="00E3527A"/>
    <w:rsid w:val="00E354E2"/>
    <w:rsid w:val="00E35E8D"/>
    <w:rsid w:val="00E3718E"/>
    <w:rsid w:val="00E40123"/>
    <w:rsid w:val="00E40D51"/>
    <w:rsid w:val="00E4210E"/>
    <w:rsid w:val="00E427CF"/>
    <w:rsid w:val="00E42CF1"/>
    <w:rsid w:val="00E45FD2"/>
    <w:rsid w:val="00E46EE2"/>
    <w:rsid w:val="00E50EA2"/>
    <w:rsid w:val="00E51565"/>
    <w:rsid w:val="00E53552"/>
    <w:rsid w:val="00E54907"/>
    <w:rsid w:val="00E54D21"/>
    <w:rsid w:val="00E559B8"/>
    <w:rsid w:val="00E61796"/>
    <w:rsid w:val="00E621A6"/>
    <w:rsid w:val="00E62BA3"/>
    <w:rsid w:val="00E64ABC"/>
    <w:rsid w:val="00E64C79"/>
    <w:rsid w:val="00E64D2E"/>
    <w:rsid w:val="00E6521C"/>
    <w:rsid w:val="00E65460"/>
    <w:rsid w:val="00E6576C"/>
    <w:rsid w:val="00E6643D"/>
    <w:rsid w:val="00E66E18"/>
    <w:rsid w:val="00E67443"/>
    <w:rsid w:val="00E674D6"/>
    <w:rsid w:val="00E67819"/>
    <w:rsid w:val="00E70424"/>
    <w:rsid w:val="00E71CEB"/>
    <w:rsid w:val="00E721ED"/>
    <w:rsid w:val="00E726A2"/>
    <w:rsid w:val="00E7419A"/>
    <w:rsid w:val="00E74AAA"/>
    <w:rsid w:val="00E74F06"/>
    <w:rsid w:val="00E76687"/>
    <w:rsid w:val="00E77C37"/>
    <w:rsid w:val="00E801DF"/>
    <w:rsid w:val="00E811F6"/>
    <w:rsid w:val="00E8169B"/>
    <w:rsid w:val="00E82211"/>
    <w:rsid w:val="00E82396"/>
    <w:rsid w:val="00E8550C"/>
    <w:rsid w:val="00E85EFC"/>
    <w:rsid w:val="00E86445"/>
    <w:rsid w:val="00E87840"/>
    <w:rsid w:val="00E87EB3"/>
    <w:rsid w:val="00E87FC1"/>
    <w:rsid w:val="00E91AE2"/>
    <w:rsid w:val="00E92073"/>
    <w:rsid w:val="00E927FC"/>
    <w:rsid w:val="00E92A46"/>
    <w:rsid w:val="00E92FE4"/>
    <w:rsid w:val="00E93A36"/>
    <w:rsid w:val="00E94292"/>
    <w:rsid w:val="00E94C3B"/>
    <w:rsid w:val="00E95DD0"/>
    <w:rsid w:val="00E965C5"/>
    <w:rsid w:val="00E96C64"/>
    <w:rsid w:val="00E96CCE"/>
    <w:rsid w:val="00E97AA9"/>
    <w:rsid w:val="00EA0AC3"/>
    <w:rsid w:val="00EA0C03"/>
    <w:rsid w:val="00EA1D8E"/>
    <w:rsid w:val="00EA1D94"/>
    <w:rsid w:val="00EA348D"/>
    <w:rsid w:val="00EA64E0"/>
    <w:rsid w:val="00EA6F08"/>
    <w:rsid w:val="00EA7333"/>
    <w:rsid w:val="00EA7E22"/>
    <w:rsid w:val="00EB29D0"/>
    <w:rsid w:val="00EB599F"/>
    <w:rsid w:val="00EB6011"/>
    <w:rsid w:val="00EB6325"/>
    <w:rsid w:val="00EC16B9"/>
    <w:rsid w:val="00EC28F6"/>
    <w:rsid w:val="00EC2DDB"/>
    <w:rsid w:val="00EC60B3"/>
    <w:rsid w:val="00EC6351"/>
    <w:rsid w:val="00EC6D70"/>
    <w:rsid w:val="00EC783A"/>
    <w:rsid w:val="00ED0512"/>
    <w:rsid w:val="00ED1DC2"/>
    <w:rsid w:val="00ED3C1C"/>
    <w:rsid w:val="00ED5A67"/>
    <w:rsid w:val="00ED63DE"/>
    <w:rsid w:val="00ED6A23"/>
    <w:rsid w:val="00ED7486"/>
    <w:rsid w:val="00ED7A60"/>
    <w:rsid w:val="00EE3400"/>
    <w:rsid w:val="00EE397A"/>
    <w:rsid w:val="00EE4E1A"/>
    <w:rsid w:val="00EE69A7"/>
    <w:rsid w:val="00EE6EC4"/>
    <w:rsid w:val="00EE720F"/>
    <w:rsid w:val="00EE7343"/>
    <w:rsid w:val="00EF0890"/>
    <w:rsid w:val="00EF0EE1"/>
    <w:rsid w:val="00EF246B"/>
    <w:rsid w:val="00EF257C"/>
    <w:rsid w:val="00EF2722"/>
    <w:rsid w:val="00EF2C3A"/>
    <w:rsid w:val="00EF34C8"/>
    <w:rsid w:val="00EF370D"/>
    <w:rsid w:val="00EF5C09"/>
    <w:rsid w:val="00EF6199"/>
    <w:rsid w:val="00EF7478"/>
    <w:rsid w:val="00EF7B07"/>
    <w:rsid w:val="00F013F1"/>
    <w:rsid w:val="00F02280"/>
    <w:rsid w:val="00F02F0B"/>
    <w:rsid w:val="00F046A5"/>
    <w:rsid w:val="00F05471"/>
    <w:rsid w:val="00F07733"/>
    <w:rsid w:val="00F11426"/>
    <w:rsid w:val="00F12FE5"/>
    <w:rsid w:val="00F13439"/>
    <w:rsid w:val="00F13B1D"/>
    <w:rsid w:val="00F14AF8"/>
    <w:rsid w:val="00F151EA"/>
    <w:rsid w:val="00F155C6"/>
    <w:rsid w:val="00F15CD0"/>
    <w:rsid w:val="00F167C7"/>
    <w:rsid w:val="00F2089F"/>
    <w:rsid w:val="00F233A7"/>
    <w:rsid w:val="00F25E39"/>
    <w:rsid w:val="00F264A2"/>
    <w:rsid w:val="00F272F1"/>
    <w:rsid w:val="00F30FAB"/>
    <w:rsid w:val="00F3124F"/>
    <w:rsid w:val="00F3215E"/>
    <w:rsid w:val="00F3391E"/>
    <w:rsid w:val="00F36AE1"/>
    <w:rsid w:val="00F36B67"/>
    <w:rsid w:val="00F4053C"/>
    <w:rsid w:val="00F40B7D"/>
    <w:rsid w:val="00F40D55"/>
    <w:rsid w:val="00F410E2"/>
    <w:rsid w:val="00F44FBF"/>
    <w:rsid w:val="00F4624A"/>
    <w:rsid w:val="00F47AAA"/>
    <w:rsid w:val="00F51B93"/>
    <w:rsid w:val="00F51D0A"/>
    <w:rsid w:val="00F52BD7"/>
    <w:rsid w:val="00F53930"/>
    <w:rsid w:val="00F53D92"/>
    <w:rsid w:val="00F54037"/>
    <w:rsid w:val="00F5520D"/>
    <w:rsid w:val="00F5681D"/>
    <w:rsid w:val="00F56FC4"/>
    <w:rsid w:val="00F57089"/>
    <w:rsid w:val="00F6057B"/>
    <w:rsid w:val="00F607C8"/>
    <w:rsid w:val="00F60E34"/>
    <w:rsid w:val="00F615F3"/>
    <w:rsid w:val="00F6254A"/>
    <w:rsid w:val="00F62F31"/>
    <w:rsid w:val="00F62F78"/>
    <w:rsid w:val="00F6319C"/>
    <w:rsid w:val="00F634BE"/>
    <w:rsid w:val="00F6470F"/>
    <w:rsid w:val="00F64EE3"/>
    <w:rsid w:val="00F66A04"/>
    <w:rsid w:val="00F73211"/>
    <w:rsid w:val="00F73391"/>
    <w:rsid w:val="00F73429"/>
    <w:rsid w:val="00F73D1A"/>
    <w:rsid w:val="00F7467D"/>
    <w:rsid w:val="00F751AF"/>
    <w:rsid w:val="00F75A33"/>
    <w:rsid w:val="00F7656F"/>
    <w:rsid w:val="00F81F5A"/>
    <w:rsid w:val="00F84275"/>
    <w:rsid w:val="00F85043"/>
    <w:rsid w:val="00F86B22"/>
    <w:rsid w:val="00F8781F"/>
    <w:rsid w:val="00F87A0D"/>
    <w:rsid w:val="00F906C3"/>
    <w:rsid w:val="00F90987"/>
    <w:rsid w:val="00F91F05"/>
    <w:rsid w:val="00F920DE"/>
    <w:rsid w:val="00F9223A"/>
    <w:rsid w:val="00F9395A"/>
    <w:rsid w:val="00F93B10"/>
    <w:rsid w:val="00F94B33"/>
    <w:rsid w:val="00F95C33"/>
    <w:rsid w:val="00F95E52"/>
    <w:rsid w:val="00F9622A"/>
    <w:rsid w:val="00F974D0"/>
    <w:rsid w:val="00F97512"/>
    <w:rsid w:val="00FA31F1"/>
    <w:rsid w:val="00FA3A0D"/>
    <w:rsid w:val="00FA508D"/>
    <w:rsid w:val="00FA5623"/>
    <w:rsid w:val="00FA5AD4"/>
    <w:rsid w:val="00FA6DFA"/>
    <w:rsid w:val="00FA6ED6"/>
    <w:rsid w:val="00FA71E6"/>
    <w:rsid w:val="00FB07D4"/>
    <w:rsid w:val="00FB09DC"/>
    <w:rsid w:val="00FB10C3"/>
    <w:rsid w:val="00FB17B3"/>
    <w:rsid w:val="00FB1E26"/>
    <w:rsid w:val="00FB21B9"/>
    <w:rsid w:val="00FB2E7C"/>
    <w:rsid w:val="00FB4134"/>
    <w:rsid w:val="00FB43C6"/>
    <w:rsid w:val="00FB6ED9"/>
    <w:rsid w:val="00FC213F"/>
    <w:rsid w:val="00FC22F2"/>
    <w:rsid w:val="00FC2D83"/>
    <w:rsid w:val="00FC45EB"/>
    <w:rsid w:val="00FC46FE"/>
    <w:rsid w:val="00FC5190"/>
    <w:rsid w:val="00FC56B9"/>
    <w:rsid w:val="00FD0272"/>
    <w:rsid w:val="00FD04E5"/>
    <w:rsid w:val="00FD0879"/>
    <w:rsid w:val="00FD14A3"/>
    <w:rsid w:val="00FD3E89"/>
    <w:rsid w:val="00FD568E"/>
    <w:rsid w:val="00FD59A0"/>
    <w:rsid w:val="00FD709E"/>
    <w:rsid w:val="00FD7129"/>
    <w:rsid w:val="00FE0559"/>
    <w:rsid w:val="00FE0A87"/>
    <w:rsid w:val="00FE1450"/>
    <w:rsid w:val="00FE197C"/>
    <w:rsid w:val="00FE3BB2"/>
    <w:rsid w:val="00FE462C"/>
    <w:rsid w:val="00FE4EA7"/>
    <w:rsid w:val="00FE63C8"/>
    <w:rsid w:val="00FE7D5D"/>
    <w:rsid w:val="00FF1353"/>
    <w:rsid w:val="00FF1748"/>
    <w:rsid w:val="00FF3DDD"/>
    <w:rsid w:val="00FF3F5C"/>
    <w:rsid w:val="00FF48F4"/>
    <w:rsid w:val="0100500E"/>
    <w:rsid w:val="0110F18E"/>
    <w:rsid w:val="01595A81"/>
    <w:rsid w:val="01660B8F"/>
    <w:rsid w:val="0181DC3A"/>
    <w:rsid w:val="01A52C7E"/>
    <w:rsid w:val="01A7B6B6"/>
    <w:rsid w:val="01ABE637"/>
    <w:rsid w:val="01AD9CFD"/>
    <w:rsid w:val="01C9887D"/>
    <w:rsid w:val="01FFE3C6"/>
    <w:rsid w:val="020B0A59"/>
    <w:rsid w:val="02318B6A"/>
    <w:rsid w:val="02410C4D"/>
    <w:rsid w:val="025B5D02"/>
    <w:rsid w:val="026AB71F"/>
    <w:rsid w:val="0272BD7E"/>
    <w:rsid w:val="027D2881"/>
    <w:rsid w:val="02A3EF30"/>
    <w:rsid w:val="02AEA6B9"/>
    <w:rsid w:val="02B383FF"/>
    <w:rsid w:val="02E5AF87"/>
    <w:rsid w:val="02EF9E24"/>
    <w:rsid w:val="03054637"/>
    <w:rsid w:val="030FE68E"/>
    <w:rsid w:val="0312CB1A"/>
    <w:rsid w:val="031C81AC"/>
    <w:rsid w:val="031F2FF4"/>
    <w:rsid w:val="037414FA"/>
    <w:rsid w:val="03AB7C43"/>
    <w:rsid w:val="03AFD8C3"/>
    <w:rsid w:val="03BD0CF3"/>
    <w:rsid w:val="03F5E65B"/>
    <w:rsid w:val="03FCE4A5"/>
    <w:rsid w:val="040710A3"/>
    <w:rsid w:val="040C5025"/>
    <w:rsid w:val="040E7944"/>
    <w:rsid w:val="0413CD55"/>
    <w:rsid w:val="042285AC"/>
    <w:rsid w:val="042D7F27"/>
    <w:rsid w:val="04517FB8"/>
    <w:rsid w:val="047451EB"/>
    <w:rsid w:val="04894F09"/>
    <w:rsid w:val="04A62DF6"/>
    <w:rsid w:val="04AA353D"/>
    <w:rsid w:val="04CB9BCF"/>
    <w:rsid w:val="04D2B42A"/>
    <w:rsid w:val="04DA2C7D"/>
    <w:rsid w:val="04FCB4A0"/>
    <w:rsid w:val="0509ADE2"/>
    <w:rsid w:val="05264B70"/>
    <w:rsid w:val="05457044"/>
    <w:rsid w:val="055BE597"/>
    <w:rsid w:val="05821C30"/>
    <w:rsid w:val="05926CF6"/>
    <w:rsid w:val="05A4C620"/>
    <w:rsid w:val="05B2B142"/>
    <w:rsid w:val="05DAAE27"/>
    <w:rsid w:val="05F47EED"/>
    <w:rsid w:val="060CC4D4"/>
    <w:rsid w:val="0610CA12"/>
    <w:rsid w:val="061D016D"/>
    <w:rsid w:val="064486ED"/>
    <w:rsid w:val="06549918"/>
    <w:rsid w:val="069DE6D5"/>
    <w:rsid w:val="06AEA654"/>
    <w:rsid w:val="06B00B7C"/>
    <w:rsid w:val="06DCEF3F"/>
    <w:rsid w:val="06E9487A"/>
    <w:rsid w:val="06FEC326"/>
    <w:rsid w:val="070E8A7F"/>
    <w:rsid w:val="071760CC"/>
    <w:rsid w:val="075A52F7"/>
    <w:rsid w:val="076C5A70"/>
    <w:rsid w:val="078BAED1"/>
    <w:rsid w:val="07B9769C"/>
    <w:rsid w:val="07C00B23"/>
    <w:rsid w:val="07D3D203"/>
    <w:rsid w:val="07EE04E1"/>
    <w:rsid w:val="07F52294"/>
    <w:rsid w:val="07FB2334"/>
    <w:rsid w:val="07FE1275"/>
    <w:rsid w:val="0805F250"/>
    <w:rsid w:val="080CE2CA"/>
    <w:rsid w:val="08317A41"/>
    <w:rsid w:val="0863DC3D"/>
    <w:rsid w:val="08663CC7"/>
    <w:rsid w:val="086F40B4"/>
    <w:rsid w:val="089FEBD6"/>
    <w:rsid w:val="08A82FF2"/>
    <w:rsid w:val="08ACEC06"/>
    <w:rsid w:val="08B4D286"/>
    <w:rsid w:val="08CD8EED"/>
    <w:rsid w:val="08D9CB23"/>
    <w:rsid w:val="08EA5C8D"/>
    <w:rsid w:val="0906F5AE"/>
    <w:rsid w:val="0935157E"/>
    <w:rsid w:val="0939FADD"/>
    <w:rsid w:val="098063FE"/>
    <w:rsid w:val="0988CDE6"/>
    <w:rsid w:val="09916F2E"/>
    <w:rsid w:val="09B610F8"/>
    <w:rsid w:val="09BD90E4"/>
    <w:rsid w:val="0A1F6EC9"/>
    <w:rsid w:val="0A202A1D"/>
    <w:rsid w:val="0A27576B"/>
    <w:rsid w:val="0A41F487"/>
    <w:rsid w:val="0A5CDC60"/>
    <w:rsid w:val="0A61502A"/>
    <w:rsid w:val="0A6268EF"/>
    <w:rsid w:val="0A7B2BEA"/>
    <w:rsid w:val="0A7FE201"/>
    <w:rsid w:val="0A977A83"/>
    <w:rsid w:val="0A9A3438"/>
    <w:rsid w:val="0AA9E6D5"/>
    <w:rsid w:val="0AAA4BC1"/>
    <w:rsid w:val="0ABA9E0F"/>
    <w:rsid w:val="0ADF3B17"/>
    <w:rsid w:val="0B1E50F3"/>
    <w:rsid w:val="0B253729"/>
    <w:rsid w:val="0B3FCD6A"/>
    <w:rsid w:val="0B48CEC0"/>
    <w:rsid w:val="0B4B55F4"/>
    <w:rsid w:val="0B5109BF"/>
    <w:rsid w:val="0B5B48AE"/>
    <w:rsid w:val="0B6C83CD"/>
    <w:rsid w:val="0B82BA68"/>
    <w:rsid w:val="0BEFCE19"/>
    <w:rsid w:val="0C03E6B6"/>
    <w:rsid w:val="0C0BE8BC"/>
    <w:rsid w:val="0C1A9AD1"/>
    <w:rsid w:val="0C2BBC21"/>
    <w:rsid w:val="0C8BAD48"/>
    <w:rsid w:val="0CCA3D3E"/>
    <w:rsid w:val="0CE169C9"/>
    <w:rsid w:val="0D02D4B7"/>
    <w:rsid w:val="0D063EE1"/>
    <w:rsid w:val="0D0DE7DB"/>
    <w:rsid w:val="0D11F949"/>
    <w:rsid w:val="0D26A935"/>
    <w:rsid w:val="0D3F8DDC"/>
    <w:rsid w:val="0D5E104D"/>
    <w:rsid w:val="0D5F8B32"/>
    <w:rsid w:val="0D80E293"/>
    <w:rsid w:val="0DB3468F"/>
    <w:rsid w:val="0DB64257"/>
    <w:rsid w:val="0DB7E5E9"/>
    <w:rsid w:val="0DBD97B0"/>
    <w:rsid w:val="0DE7C19D"/>
    <w:rsid w:val="0DEF25F2"/>
    <w:rsid w:val="0E2100B0"/>
    <w:rsid w:val="0E356F28"/>
    <w:rsid w:val="0E56866F"/>
    <w:rsid w:val="0E6DDD67"/>
    <w:rsid w:val="0E85F6F1"/>
    <w:rsid w:val="0EB42F8C"/>
    <w:rsid w:val="0EB49968"/>
    <w:rsid w:val="0EBA85E9"/>
    <w:rsid w:val="0ECCE651"/>
    <w:rsid w:val="0F385461"/>
    <w:rsid w:val="0F43D7A2"/>
    <w:rsid w:val="0F59F2E8"/>
    <w:rsid w:val="0F631885"/>
    <w:rsid w:val="0F72277C"/>
    <w:rsid w:val="0F755D62"/>
    <w:rsid w:val="0F8D5146"/>
    <w:rsid w:val="0FA4EC97"/>
    <w:rsid w:val="0FAE5A4A"/>
    <w:rsid w:val="0FB39842"/>
    <w:rsid w:val="0FB70988"/>
    <w:rsid w:val="0FB8D89C"/>
    <w:rsid w:val="0FBEE345"/>
    <w:rsid w:val="0FDD8987"/>
    <w:rsid w:val="0FE97657"/>
    <w:rsid w:val="100980B3"/>
    <w:rsid w:val="102076EF"/>
    <w:rsid w:val="1042737D"/>
    <w:rsid w:val="1081A569"/>
    <w:rsid w:val="1082A295"/>
    <w:rsid w:val="10A39E01"/>
    <w:rsid w:val="10B56D4F"/>
    <w:rsid w:val="10CFE50E"/>
    <w:rsid w:val="10E93BD0"/>
    <w:rsid w:val="11216FFD"/>
    <w:rsid w:val="11237C86"/>
    <w:rsid w:val="115B7C26"/>
    <w:rsid w:val="117AC66B"/>
    <w:rsid w:val="11838050"/>
    <w:rsid w:val="119F00A0"/>
    <w:rsid w:val="11C2091B"/>
    <w:rsid w:val="11DBB277"/>
    <w:rsid w:val="11DC8F73"/>
    <w:rsid w:val="11DE6336"/>
    <w:rsid w:val="11EC43CD"/>
    <w:rsid w:val="123127B9"/>
    <w:rsid w:val="124647A2"/>
    <w:rsid w:val="12806D18"/>
    <w:rsid w:val="1299A328"/>
    <w:rsid w:val="12A1BB67"/>
    <w:rsid w:val="12A5BA14"/>
    <w:rsid w:val="12AF51A4"/>
    <w:rsid w:val="12E99811"/>
    <w:rsid w:val="1300F889"/>
    <w:rsid w:val="131C32B2"/>
    <w:rsid w:val="1326F6C2"/>
    <w:rsid w:val="133401F8"/>
    <w:rsid w:val="134B345F"/>
    <w:rsid w:val="137C21C4"/>
    <w:rsid w:val="13935264"/>
    <w:rsid w:val="139C7203"/>
    <w:rsid w:val="13ACAAFD"/>
    <w:rsid w:val="13BBF958"/>
    <w:rsid w:val="13C4D37B"/>
    <w:rsid w:val="13C87A53"/>
    <w:rsid w:val="13C8EFAB"/>
    <w:rsid w:val="13E10F95"/>
    <w:rsid w:val="13E186AB"/>
    <w:rsid w:val="13E1D980"/>
    <w:rsid w:val="140D20FD"/>
    <w:rsid w:val="141FE7A0"/>
    <w:rsid w:val="1423BAF3"/>
    <w:rsid w:val="143E9410"/>
    <w:rsid w:val="1454926E"/>
    <w:rsid w:val="14B6939B"/>
    <w:rsid w:val="14CCB17F"/>
    <w:rsid w:val="14EC299D"/>
    <w:rsid w:val="150B5397"/>
    <w:rsid w:val="1533EC17"/>
    <w:rsid w:val="1538BA4F"/>
    <w:rsid w:val="1550E58E"/>
    <w:rsid w:val="156BCB68"/>
    <w:rsid w:val="157C907F"/>
    <w:rsid w:val="157D7DA4"/>
    <w:rsid w:val="15882B41"/>
    <w:rsid w:val="158973E0"/>
    <w:rsid w:val="15F30669"/>
    <w:rsid w:val="15F436F5"/>
    <w:rsid w:val="160779DE"/>
    <w:rsid w:val="160AF164"/>
    <w:rsid w:val="1618BC69"/>
    <w:rsid w:val="161E11D2"/>
    <w:rsid w:val="16388FC9"/>
    <w:rsid w:val="163E8F26"/>
    <w:rsid w:val="16516083"/>
    <w:rsid w:val="169FDC8F"/>
    <w:rsid w:val="16B57F86"/>
    <w:rsid w:val="16B85B42"/>
    <w:rsid w:val="16C168B4"/>
    <w:rsid w:val="16C6EDF3"/>
    <w:rsid w:val="16EF3B76"/>
    <w:rsid w:val="1723EA9C"/>
    <w:rsid w:val="17356ACC"/>
    <w:rsid w:val="17593329"/>
    <w:rsid w:val="17748C09"/>
    <w:rsid w:val="17824267"/>
    <w:rsid w:val="178D1AB1"/>
    <w:rsid w:val="178F6809"/>
    <w:rsid w:val="1790250D"/>
    <w:rsid w:val="17D2C947"/>
    <w:rsid w:val="17F7FE8A"/>
    <w:rsid w:val="180E8EBC"/>
    <w:rsid w:val="18295378"/>
    <w:rsid w:val="183EC70E"/>
    <w:rsid w:val="1862E584"/>
    <w:rsid w:val="18756EBE"/>
    <w:rsid w:val="18A5A175"/>
    <w:rsid w:val="18A90463"/>
    <w:rsid w:val="18AD4ABB"/>
    <w:rsid w:val="18E1FEE3"/>
    <w:rsid w:val="18F41ED5"/>
    <w:rsid w:val="1905D5CA"/>
    <w:rsid w:val="193C0066"/>
    <w:rsid w:val="195DD3F9"/>
    <w:rsid w:val="195E3BC7"/>
    <w:rsid w:val="19621C7B"/>
    <w:rsid w:val="1963DBAE"/>
    <w:rsid w:val="19702AEA"/>
    <w:rsid w:val="197BBABE"/>
    <w:rsid w:val="197D480E"/>
    <w:rsid w:val="199B26DE"/>
    <w:rsid w:val="19B763C7"/>
    <w:rsid w:val="19B8DC8F"/>
    <w:rsid w:val="19EAC168"/>
    <w:rsid w:val="19F82DE9"/>
    <w:rsid w:val="1A309898"/>
    <w:rsid w:val="1A39E5D5"/>
    <w:rsid w:val="1A419117"/>
    <w:rsid w:val="1A7E7910"/>
    <w:rsid w:val="1A859183"/>
    <w:rsid w:val="1A979EF2"/>
    <w:rsid w:val="1ADD974E"/>
    <w:rsid w:val="1AE02712"/>
    <w:rsid w:val="1AEFECAA"/>
    <w:rsid w:val="1B0C1667"/>
    <w:rsid w:val="1B37321F"/>
    <w:rsid w:val="1B3FF88A"/>
    <w:rsid w:val="1B5A422B"/>
    <w:rsid w:val="1BA35E87"/>
    <w:rsid w:val="1BCEC6FB"/>
    <w:rsid w:val="1BE16052"/>
    <w:rsid w:val="1BE9DF16"/>
    <w:rsid w:val="1BF5F37E"/>
    <w:rsid w:val="1C077944"/>
    <w:rsid w:val="1C0B6037"/>
    <w:rsid w:val="1C1EB55E"/>
    <w:rsid w:val="1C1F57E0"/>
    <w:rsid w:val="1C2C6C15"/>
    <w:rsid w:val="1C5513BE"/>
    <w:rsid w:val="1C5B305A"/>
    <w:rsid w:val="1C748E80"/>
    <w:rsid w:val="1C75FFE9"/>
    <w:rsid w:val="1C890C26"/>
    <w:rsid w:val="1CAD06B8"/>
    <w:rsid w:val="1CCB8561"/>
    <w:rsid w:val="1CD16ECE"/>
    <w:rsid w:val="1CE34E31"/>
    <w:rsid w:val="1D92EF61"/>
    <w:rsid w:val="1DB2F76C"/>
    <w:rsid w:val="1DC1956F"/>
    <w:rsid w:val="1DC3924A"/>
    <w:rsid w:val="1DDF69C9"/>
    <w:rsid w:val="1DE70BF5"/>
    <w:rsid w:val="1DEC0AA6"/>
    <w:rsid w:val="1E22CD16"/>
    <w:rsid w:val="1E293AD2"/>
    <w:rsid w:val="1E362A10"/>
    <w:rsid w:val="1E38DD05"/>
    <w:rsid w:val="1E4E7B38"/>
    <w:rsid w:val="1E58D42F"/>
    <w:rsid w:val="1E8FF3D5"/>
    <w:rsid w:val="1EAA2431"/>
    <w:rsid w:val="1ECE3B2A"/>
    <w:rsid w:val="1EDACFDB"/>
    <w:rsid w:val="1EF224AD"/>
    <w:rsid w:val="1F0DBEC1"/>
    <w:rsid w:val="1F4307B6"/>
    <w:rsid w:val="1F480591"/>
    <w:rsid w:val="1F7B80AF"/>
    <w:rsid w:val="1F8F96F9"/>
    <w:rsid w:val="1FA9DD75"/>
    <w:rsid w:val="1FC4628F"/>
    <w:rsid w:val="1FD9F8AA"/>
    <w:rsid w:val="1FE45EAD"/>
    <w:rsid w:val="1FE6C0E6"/>
    <w:rsid w:val="201380B2"/>
    <w:rsid w:val="20250BA4"/>
    <w:rsid w:val="204C1F4C"/>
    <w:rsid w:val="207B3B91"/>
    <w:rsid w:val="209A098C"/>
    <w:rsid w:val="20A81CDE"/>
    <w:rsid w:val="20C9D2DB"/>
    <w:rsid w:val="213164A8"/>
    <w:rsid w:val="214B30F9"/>
    <w:rsid w:val="21725D7C"/>
    <w:rsid w:val="2178413C"/>
    <w:rsid w:val="217FBCF0"/>
    <w:rsid w:val="21A298D5"/>
    <w:rsid w:val="21A621B9"/>
    <w:rsid w:val="21C54313"/>
    <w:rsid w:val="21D0E5CF"/>
    <w:rsid w:val="21D4BB09"/>
    <w:rsid w:val="2203C38E"/>
    <w:rsid w:val="221ED3FF"/>
    <w:rsid w:val="2236722B"/>
    <w:rsid w:val="223BB03E"/>
    <w:rsid w:val="2246D8F4"/>
    <w:rsid w:val="2274F5E6"/>
    <w:rsid w:val="228D2BF9"/>
    <w:rsid w:val="22AD4A26"/>
    <w:rsid w:val="22ADDC74"/>
    <w:rsid w:val="230A01C4"/>
    <w:rsid w:val="23106334"/>
    <w:rsid w:val="2312230B"/>
    <w:rsid w:val="2332806E"/>
    <w:rsid w:val="2337D14C"/>
    <w:rsid w:val="233D647B"/>
    <w:rsid w:val="2346CA39"/>
    <w:rsid w:val="2347554B"/>
    <w:rsid w:val="2361ED28"/>
    <w:rsid w:val="237304A4"/>
    <w:rsid w:val="237E301B"/>
    <w:rsid w:val="238753C2"/>
    <w:rsid w:val="23AC08FC"/>
    <w:rsid w:val="23C196EC"/>
    <w:rsid w:val="23DA83E7"/>
    <w:rsid w:val="23FDC4E2"/>
    <w:rsid w:val="240C66EC"/>
    <w:rsid w:val="240FD5F4"/>
    <w:rsid w:val="242793CF"/>
    <w:rsid w:val="2439A1B0"/>
    <w:rsid w:val="243D0927"/>
    <w:rsid w:val="244A7983"/>
    <w:rsid w:val="24AFC313"/>
    <w:rsid w:val="24D59991"/>
    <w:rsid w:val="24E89347"/>
    <w:rsid w:val="25312DF5"/>
    <w:rsid w:val="25394A83"/>
    <w:rsid w:val="253D8BE1"/>
    <w:rsid w:val="254FC169"/>
    <w:rsid w:val="256631D2"/>
    <w:rsid w:val="25833F28"/>
    <w:rsid w:val="258859BF"/>
    <w:rsid w:val="25BD2874"/>
    <w:rsid w:val="25E34904"/>
    <w:rsid w:val="25EA657B"/>
    <w:rsid w:val="25ECEF14"/>
    <w:rsid w:val="25F77AAF"/>
    <w:rsid w:val="25FEC0B3"/>
    <w:rsid w:val="261C9B38"/>
    <w:rsid w:val="261F7F93"/>
    <w:rsid w:val="2629FCB6"/>
    <w:rsid w:val="262F2BFF"/>
    <w:rsid w:val="2638EC1F"/>
    <w:rsid w:val="26757417"/>
    <w:rsid w:val="2678C583"/>
    <w:rsid w:val="26900F35"/>
    <w:rsid w:val="269F5A6D"/>
    <w:rsid w:val="26CAEEF7"/>
    <w:rsid w:val="26DFBAC3"/>
    <w:rsid w:val="272CAE3C"/>
    <w:rsid w:val="273A6B71"/>
    <w:rsid w:val="2756970C"/>
    <w:rsid w:val="278C21AE"/>
    <w:rsid w:val="27999EF4"/>
    <w:rsid w:val="27A61654"/>
    <w:rsid w:val="27B3864B"/>
    <w:rsid w:val="27B9F809"/>
    <w:rsid w:val="27BAA3EF"/>
    <w:rsid w:val="27BB0F34"/>
    <w:rsid w:val="27F1C2A3"/>
    <w:rsid w:val="27F90C9E"/>
    <w:rsid w:val="282B4B91"/>
    <w:rsid w:val="28467CAE"/>
    <w:rsid w:val="2850F261"/>
    <w:rsid w:val="2865CE2D"/>
    <w:rsid w:val="286910C2"/>
    <w:rsid w:val="288CA5B7"/>
    <w:rsid w:val="28D758E0"/>
    <w:rsid w:val="2906A113"/>
    <w:rsid w:val="29089D1A"/>
    <w:rsid w:val="290DA186"/>
    <w:rsid w:val="29118756"/>
    <w:rsid w:val="2936B229"/>
    <w:rsid w:val="293C1A45"/>
    <w:rsid w:val="29799DFA"/>
    <w:rsid w:val="299D601D"/>
    <w:rsid w:val="29A9CA84"/>
    <w:rsid w:val="29D009AB"/>
    <w:rsid w:val="29D0AA5C"/>
    <w:rsid w:val="29DD727F"/>
    <w:rsid w:val="29E239E3"/>
    <w:rsid w:val="2A1FBB18"/>
    <w:rsid w:val="2A2C3BC8"/>
    <w:rsid w:val="2A368284"/>
    <w:rsid w:val="2A47AA2A"/>
    <w:rsid w:val="2A47B9D0"/>
    <w:rsid w:val="2A4E2D21"/>
    <w:rsid w:val="2A703AEA"/>
    <w:rsid w:val="2ADC6802"/>
    <w:rsid w:val="2AF7BC2A"/>
    <w:rsid w:val="2B1FD71A"/>
    <w:rsid w:val="2B460AFC"/>
    <w:rsid w:val="2B65A4DE"/>
    <w:rsid w:val="2B6E18DC"/>
    <w:rsid w:val="2B74616F"/>
    <w:rsid w:val="2B7D999D"/>
    <w:rsid w:val="2B861983"/>
    <w:rsid w:val="2B8E30C6"/>
    <w:rsid w:val="2BAEA12D"/>
    <w:rsid w:val="2BCC9D16"/>
    <w:rsid w:val="2BCE2719"/>
    <w:rsid w:val="2BD8A696"/>
    <w:rsid w:val="2BDA0ABD"/>
    <w:rsid w:val="2BDD0384"/>
    <w:rsid w:val="2BDEE7CD"/>
    <w:rsid w:val="2BEE657A"/>
    <w:rsid w:val="2C32BEBF"/>
    <w:rsid w:val="2C54D67C"/>
    <w:rsid w:val="2C70498C"/>
    <w:rsid w:val="2CC40658"/>
    <w:rsid w:val="2CCF3E78"/>
    <w:rsid w:val="2D0A2686"/>
    <w:rsid w:val="2D1ACC2C"/>
    <w:rsid w:val="2D276031"/>
    <w:rsid w:val="2D2CE400"/>
    <w:rsid w:val="2D6AE743"/>
    <w:rsid w:val="2D6DABC0"/>
    <w:rsid w:val="2D6E2812"/>
    <w:rsid w:val="2D98C9FA"/>
    <w:rsid w:val="2DA1F727"/>
    <w:rsid w:val="2DEC7937"/>
    <w:rsid w:val="2E0AD371"/>
    <w:rsid w:val="2E0B317F"/>
    <w:rsid w:val="2E0FD563"/>
    <w:rsid w:val="2E237A3E"/>
    <w:rsid w:val="2E30EC87"/>
    <w:rsid w:val="2E41E010"/>
    <w:rsid w:val="2EAA0A95"/>
    <w:rsid w:val="2EAADA1F"/>
    <w:rsid w:val="2ECFAAB0"/>
    <w:rsid w:val="2EE7D225"/>
    <w:rsid w:val="2F1B19F6"/>
    <w:rsid w:val="2F29F576"/>
    <w:rsid w:val="2F5037AD"/>
    <w:rsid w:val="2F50A5A3"/>
    <w:rsid w:val="2F6D2BAA"/>
    <w:rsid w:val="2F836867"/>
    <w:rsid w:val="2FACEA5E"/>
    <w:rsid w:val="2FBD1849"/>
    <w:rsid w:val="2FBD5F57"/>
    <w:rsid w:val="2FD8235C"/>
    <w:rsid w:val="3009BE5A"/>
    <w:rsid w:val="306AF734"/>
    <w:rsid w:val="30860F8C"/>
    <w:rsid w:val="309118D4"/>
    <w:rsid w:val="309545AB"/>
    <w:rsid w:val="30B234AA"/>
    <w:rsid w:val="30E3825F"/>
    <w:rsid w:val="30F38A2E"/>
    <w:rsid w:val="310C0F99"/>
    <w:rsid w:val="3110E479"/>
    <w:rsid w:val="3131F9E4"/>
    <w:rsid w:val="31561162"/>
    <w:rsid w:val="315AA4A1"/>
    <w:rsid w:val="3163D46A"/>
    <w:rsid w:val="316676B5"/>
    <w:rsid w:val="31857148"/>
    <w:rsid w:val="319664AB"/>
    <w:rsid w:val="31A7D163"/>
    <w:rsid w:val="31C6F4E8"/>
    <w:rsid w:val="31C8827F"/>
    <w:rsid w:val="31E92295"/>
    <w:rsid w:val="321E21D5"/>
    <w:rsid w:val="322D072B"/>
    <w:rsid w:val="324CF6B9"/>
    <w:rsid w:val="3258F94E"/>
    <w:rsid w:val="325CE1B6"/>
    <w:rsid w:val="32768B65"/>
    <w:rsid w:val="328F1725"/>
    <w:rsid w:val="32972E4F"/>
    <w:rsid w:val="329F65CC"/>
    <w:rsid w:val="32BC5459"/>
    <w:rsid w:val="32C6FE92"/>
    <w:rsid w:val="32CB1D66"/>
    <w:rsid w:val="32F6A35D"/>
    <w:rsid w:val="33252123"/>
    <w:rsid w:val="33290779"/>
    <w:rsid w:val="333A9AA9"/>
    <w:rsid w:val="335E02D2"/>
    <w:rsid w:val="3360B7CC"/>
    <w:rsid w:val="3360CFC1"/>
    <w:rsid w:val="33730B20"/>
    <w:rsid w:val="337F3447"/>
    <w:rsid w:val="339549F9"/>
    <w:rsid w:val="33A36632"/>
    <w:rsid w:val="33FF6BA3"/>
    <w:rsid w:val="340883CF"/>
    <w:rsid w:val="340A61A2"/>
    <w:rsid w:val="3444B4F8"/>
    <w:rsid w:val="344777D2"/>
    <w:rsid w:val="34576B80"/>
    <w:rsid w:val="346979A0"/>
    <w:rsid w:val="346DBC9A"/>
    <w:rsid w:val="348F3FD4"/>
    <w:rsid w:val="348FB48B"/>
    <w:rsid w:val="34C84CF7"/>
    <w:rsid w:val="34F5844B"/>
    <w:rsid w:val="34FDAD9A"/>
    <w:rsid w:val="351CD019"/>
    <w:rsid w:val="3522124D"/>
    <w:rsid w:val="353ACE16"/>
    <w:rsid w:val="35493ADB"/>
    <w:rsid w:val="3554A801"/>
    <w:rsid w:val="356B81A8"/>
    <w:rsid w:val="356FE86C"/>
    <w:rsid w:val="357932BD"/>
    <w:rsid w:val="3579BAE9"/>
    <w:rsid w:val="35A2427D"/>
    <w:rsid w:val="35C42F53"/>
    <w:rsid w:val="35C6C577"/>
    <w:rsid w:val="35D8DB27"/>
    <w:rsid w:val="3600EF67"/>
    <w:rsid w:val="360CC532"/>
    <w:rsid w:val="3621F236"/>
    <w:rsid w:val="362AD5C5"/>
    <w:rsid w:val="362F7F50"/>
    <w:rsid w:val="36B4ACB7"/>
    <w:rsid w:val="36EC393B"/>
    <w:rsid w:val="3716CA84"/>
    <w:rsid w:val="37212189"/>
    <w:rsid w:val="3742E9F5"/>
    <w:rsid w:val="37569301"/>
    <w:rsid w:val="3760DCBC"/>
    <w:rsid w:val="37706A0B"/>
    <w:rsid w:val="37AAF0AC"/>
    <w:rsid w:val="37BB64E3"/>
    <w:rsid w:val="37C2B7FA"/>
    <w:rsid w:val="37DBE8A5"/>
    <w:rsid w:val="37F1E7B6"/>
    <w:rsid w:val="37F326AD"/>
    <w:rsid w:val="3809C262"/>
    <w:rsid w:val="382D721D"/>
    <w:rsid w:val="3870D700"/>
    <w:rsid w:val="38995556"/>
    <w:rsid w:val="38A23E0B"/>
    <w:rsid w:val="38AD3820"/>
    <w:rsid w:val="38BE911A"/>
    <w:rsid w:val="38C8E3B9"/>
    <w:rsid w:val="38CD5A9A"/>
    <w:rsid w:val="38E09486"/>
    <w:rsid w:val="38E7E879"/>
    <w:rsid w:val="39092E28"/>
    <w:rsid w:val="3919B4BE"/>
    <w:rsid w:val="39240902"/>
    <w:rsid w:val="392837A1"/>
    <w:rsid w:val="392F8F98"/>
    <w:rsid w:val="3949CB38"/>
    <w:rsid w:val="39674956"/>
    <w:rsid w:val="3968E6E7"/>
    <w:rsid w:val="397618FC"/>
    <w:rsid w:val="3991C677"/>
    <w:rsid w:val="39AD5669"/>
    <w:rsid w:val="39B6EC85"/>
    <w:rsid w:val="39B94566"/>
    <w:rsid w:val="39BFABCC"/>
    <w:rsid w:val="39C12757"/>
    <w:rsid w:val="39CDBBFE"/>
    <w:rsid w:val="39E771D9"/>
    <w:rsid w:val="3A02C9D1"/>
    <w:rsid w:val="3A078E5E"/>
    <w:rsid w:val="3A11C186"/>
    <w:rsid w:val="3A19F534"/>
    <w:rsid w:val="3A204390"/>
    <w:rsid w:val="3A4A768F"/>
    <w:rsid w:val="3A759D98"/>
    <w:rsid w:val="3A871F30"/>
    <w:rsid w:val="3A910739"/>
    <w:rsid w:val="3AA97630"/>
    <w:rsid w:val="3AC0AA13"/>
    <w:rsid w:val="3ADC46CF"/>
    <w:rsid w:val="3B44D289"/>
    <w:rsid w:val="3B54B04A"/>
    <w:rsid w:val="3B65C18D"/>
    <w:rsid w:val="3B689F51"/>
    <w:rsid w:val="3BA1B0F7"/>
    <w:rsid w:val="3BAB61EB"/>
    <w:rsid w:val="3BB7223E"/>
    <w:rsid w:val="3BDC6EC8"/>
    <w:rsid w:val="3BEF7D5B"/>
    <w:rsid w:val="3BF41DDD"/>
    <w:rsid w:val="3C366BCE"/>
    <w:rsid w:val="3C6BAEFF"/>
    <w:rsid w:val="3C7ACFD9"/>
    <w:rsid w:val="3C820F95"/>
    <w:rsid w:val="3CBB58E6"/>
    <w:rsid w:val="3CD2A8B6"/>
    <w:rsid w:val="3CF282A8"/>
    <w:rsid w:val="3D4C9276"/>
    <w:rsid w:val="3D5B7CAD"/>
    <w:rsid w:val="3D98BD97"/>
    <w:rsid w:val="3DC74A19"/>
    <w:rsid w:val="3DE47811"/>
    <w:rsid w:val="3DFB01B8"/>
    <w:rsid w:val="3E057503"/>
    <w:rsid w:val="3E075405"/>
    <w:rsid w:val="3E19C708"/>
    <w:rsid w:val="3E3B5963"/>
    <w:rsid w:val="3E3E4B57"/>
    <w:rsid w:val="3E453BBD"/>
    <w:rsid w:val="3E66EAB7"/>
    <w:rsid w:val="3E6C1763"/>
    <w:rsid w:val="3E6C91BB"/>
    <w:rsid w:val="3E87EDDB"/>
    <w:rsid w:val="3EB35032"/>
    <w:rsid w:val="3EBFA2FF"/>
    <w:rsid w:val="3EDF3B31"/>
    <w:rsid w:val="3EEF1CC6"/>
    <w:rsid w:val="3EFE63F0"/>
    <w:rsid w:val="3EFF6E34"/>
    <w:rsid w:val="3F0F8828"/>
    <w:rsid w:val="3F6F82E1"/>
    <w:rsid w:val="3F893937"/>
    <w:rsid w:val="3F8ACB5F"/>
    <w:rsid w:val="3F8F908F"/>
    <w:rsid w:val="3F940D77"/>
    <w:rsid w:val="3FB5565D"/>
    <w:rsid w:val="3FBE80CB"/>
    <w:rsid w:val="3FCF8B0D"/>
    <w:rsid w:val="3FD06BB4"/>
    <w:rsid w:val="3FD937F1"/>
    <w:rsid w:val="3FE6D3CF"/>
    <w:rsid w:val="3FEB7BC5"/>
    <w:rsid w:val="3FEF387A"/>
    <w:rsid w:val="3FF678D0"/>
    <w:rsid w:val="400A04A6"/>
    <w:rsid w:val="402AF0ED"/>
    <w:rsid w:val="40361A38"/>
    <w:rsid w:val="40984666"/>
    <w:rsid w:val="409FA51E"/>
    <w:rsid w:val="40AFDA37"/>
    <w:rsid w:val="40D9FA2A"/>
    <w:rsid w:val="41023EB6"/>
    <w:rsid w:val="4105F9EF"/>
    <w:rsid w:val="4109DC69"/>
    <w:rsid w:val="41282978"/>
    <w:rsid w:val="41437B1C"/>
    <w:rsid w:val="41466E46"/>
    <w:rsid w:val="414F34EB"/>
    <w:rsid w:val="416CF42D"/>
    <w:rsid w:val="418B77F1"/>
    <w:rsid w:val="41904E06"/>
    <w:rsid w:val="419638AA"/>
    <w:rsid w:val="41A5D2D1"/>
    <w:rsid w:val="41A99022"/>
    <w:rsid w:val="41AE2FD6"/>
    <w:rsid w:val="41AE77DA"/>
    <w:rsid w:val="41E05F55"/>
    <w:rsid w:val="41E3384B"/>
    <w:rsid w:val="41ED2EF2"/>
    <w:rsid w:val="41F70B14"/>
    <w:rsid w:val="4226A9F7"/>
    <w:rsid w:val="422E2044"/>
    <w:rsid w:val="423DC0E2"/>
    <w:rsid w:val="42479CFA"/>
    <w:rsid w:val="425251B0"/>
    <w:rsid w:val="4259A8F5"/>
    <w:rsid w:val="428E4FED"/>
    <w:rsid w:val="429A6094"/>
    <w:rsid w:val="42A6505D"/>
    <w:rsid w:val="42F37316"/>
    <w:rsid w:val="42F6430B"/>
    <w:rsid w:val="4300CDE5"/>
    <w:rsid w:val="4313A25E"/>
    <w:rsid w:val="43192301"/>
    <w:rsid w:val="436B3DF3"/>
    <w:rsid w:val="437B5CC4"/>
    <w:rsid w:val="43A8A625"/>
    <w:rsid w:val="43AA2F32"/>
    <w:rsid w:val="43B7B41C"/>
    <w:rsid w:val="43B89E4C"/>
    <w:rsid w:val="43BB93DE"/>
    <w:rsid w:val="440F3CD7"/>
    <w:rsid w:val="441D3789"/>
    <w:rsid w:val="442E9603"/>
    <w:rsid w:val="443318EB"/>
    <w:rsid w:val="4440143C"/>
    <w:rsid w:val="4441E616"/>
    <w:rsid w:val="448282B6"/>
    <w:rsid w:val="44902F5D"/>
    <w:rsid w:val="4493B5F2"/>
    <w:rsid w:val="44941C8D"/>
    <w:rsid w:val="449DDFDC"/>
    <w:rsid w:val="44D92C02"/>
    <w:rsid w:val="44DBC869"/>
    <w:rsid w:val="44E5FEE9"/>
    <w:rsid w:val="44F97D33"/>
    <w:rsid w:val="450D15A1"/>
    <w:rsid w:val="453A6605"/>
    <w:rsid w:val="4548A6C8"/>
    <w:rsid w:val="455B2911"/>
    <w:rsid w:val="4594FED5"/>
    <w:rsid w:val="459FAF09"/>
    <w:rsid w:val="45A359B4"/>
    <w:rsid w:val="45A70CB6"/>
    <w:rsid w:val="45BB6D0B"/>
    <w:rsid w:val="45E467A4"/>
    <w:rsid w:val="45E737C9"/>
    <w:rsid w:val="45F57EF3"/>
    <w:rsid w:val="460AFCCB"/>
    <w:rsid w:val="4615E664"/>
    <w:rsid w:val="462B32B8"/>
    <w:rsid w:val="46305C13"/>
    <w:rsid w:val="4648E33E"/>
    <w:rsid w:val="464C10C9"/>
    <w:rsid w:val="46981350"/>
    <w:rsid w:val="46AC0516"/>
    <w:rsid w:val="46C52517"/>
    <w:rsid w:val="46CBD19F"/>
    <w:rsid w:val="46F125E4"/>
    <w:rsid w:val="470DF3F9"/>
    <w:rsid w:val="4729A777"/>
    <w:rsid w:val="472B7E1B"/>
    <w:rsid w:val="4735352B"/>
    <w:rsid w:val="4742C12B"/>
    <w:rsid w:val="4745BB67"/>
    <w:rsid w:val="4765B968"/>
    <w:rsid w:val="476D64D0"/>
    <w:rsid w:val="476EB519"/>
    <w:rsid w:val="4776B53F"/>
    <w:rsid w:val="4778E9ED"/>
    <w:rsid w:val="478C0C3B"/>
    <w:rsid w:val="47BA5384"/>
    <w:rsid w:val="47F18A42"/>
    <w:rsid w:val="47F5AE91"/>
    <w:rsid w:val="48116BE9"/>
    <w:rsid w:val="481E073D"/>
    <w:rsid w:val="4839E193"/>
    <w:rsid w:val="48693A17"/>
    <w:rsid w:val="48AEF5F9"/>
    <w:rsid w:val="48FC40F2"/>
    <w:rsid w:val="49100413"/>
    <w:rsid w:val="49102C92"/>
    <w:rsid w:val="4934BB4D"/>
    <w:rsid w:val="496D3582"/>
    <w:rsid w:val="497A8B3A"/>
    <w:rsid w:val="498317B2"/>
    <w:rsid w:val="49B6C6C6"/>
    <w:rsid w:val="49C36B37"/>
    <w:rsid w:val="49D68BBD"/>
    <w:rsid w:val="49E72063"/>
    <w:rsid w:val="49F2B2A0"/>
    <w:rsid w:val="49F38757"/>
    <w:rsid w:val="4A09A180"/>
    <w:rsid w:val="4A2C9814"/>
    <w:rsid w:val="4A39F57E"/>
    <w:rsid w:val="4A4A62FC"/>
    <w:rsid w:val="4A6C45CF"/>
    <w:rsid w:val="4A72125B"/>
    <w:rsid w:val="4A73083C"/>
    <w:rsid w:val="4A73A807"/>
    <w:rsid w:val="4AA3B1D0"/>
    <w:rsid w:val="4AB38487"/>
    <w:rsid w:val="4AC030C5"/>
    <w:rsid w:val="4ACD39D8"/>
    <w:rsid w:val="4AD3A349"/>
    <w:rsid w:val="4AF91F04"/>
    <w:rsid w:val="4B0D4E81"/>
    <w:rsid w:val="4B38B6D2"/>
    <w:rsid w:val="4B4CA02F"/>
    <w:rsid w:val="4B72DDB2"/>
    <w:rsid w:val="4BBB36CC"/>
    <w:rsid w:val="4BE39C5A"/>
    <w:rsid w:val="4BF7D991"/>
    <w:rsid w:val="4C153B22"/>
    <w:rsid w:val="4C20EB26"/>
    <w:rsid w:val="4C4BD2C6"/>
    <w:rsid w:val="4C6720C8"/>
    <w:rsid w:val="4C928D52"/>
    <w:rsid w:val="4CF4690A"/>
    <w:rsid w:val="4D00ED71"/>
    <w:rsid w:val="4D1EA5D6"/>
    <w:rsid w:val="4D43ACE9"/>
    <w:rsid w:val="4D4C26BC"/>
    <w:rsid w:val="4D54028D"/>
    <w:rsid w:val="4D5B68F9"/>
    <w:rsid w:val="4D66D205"/>
    <w:rsid w:val="4D733244"/>
    <w:rsid w:val="4D760B6F"/>
    <w:rsid w:val="4D87B9E0"/>
    <w:rsid w:val="4DA3036C"/>
    <w:rsid w:val="4DA93C68"/>
    <w:rsid w:val="4DB02759"/>
    <w:rsid w:val="4DCA454D"/>
    <w:rsid w:val="4DCCDFDA"/>
    <w:rsid w:val="4DFFFA42"/>
    <w:rsid w:val="4E028F8B"/>
    <w:rsid w:val="4E048762"/>
    <w:rsid w:val="4E16636F"/>
    <w:rsid w:val="4E217547"/>
    <w:rsid w:val="4E2D0BB8"/>
    <w:rsid w:val="4E321F60"/>
    <w:rsid w:val="4E343AA7"/>
    <w:rsid w:val="4E399E7F"/>
    <w:rsid w:val="4E749BA3"/>
    <w:rsid w:val="4E8168EE"/>
    <w:rsid w:val="4E97598A"/>
    <w:rsid w:val="4EA3BE6C"/>
    <w:rsid w:val="4EAE7804"/>
    <w:rsid w:val="4EB1127C"/>
    <w:rsid w:val="4EE44E46"/>
    <w:rsid w:val="4EEA4F9F"/>
    <w:rsid w:val="4EFB08DD"/>
    <w:rsid w:val="4F093E4B"/>
    <w:rsid w:val="4F0FE153"/>
    <w:rsid w:val="4F1F5F8A"/>
    <w:rsid w:val="4F2CE99A"/>
    <w:rsid w:val="4F36CFC5"/>
    <w:rsid w:val="4F5BD454"/>
    <w:rsid w:val="4F612AD3"/>
    <w:rsid w:val="4F76E7C4"/>
    <w:rsid w:val="4F76EC5C"/>
    <w:rsid w:val="4F847455"/>
    <w:rsid w:val="4FDB9BA6"/>
    <w:rsid w:val="4FDC2542"/>
    <w:rsid w:val="4FDF40E0"/>
    <w:rsid w:val="4FF0B7AA"/>
    <w:rsid w:val="4FF28192"/>
    <w:rsid w:val="50036AEB"/>
    <w:rsid w:val="5006C4B1"/>
    <w:rsid w:val="50089485"/>
    <w:rsid w:val="504F6AB9"/>
    <w:rsid w:val="5076C821"/>
    <w:rsid w:val="507EB6DD"/>
    <w:rsid w:val="50BDC8D7"/>
    <w:rsid w:val="50C00BB6"/>
    <w:rsid w:val="50D55B3B"/>
    <w:rsid w:val="511D500A"/>
    <w:rsid w:val="5123DB92"/>
    <w:rsid w:val="51309ACD"/>
    <w:rsid w:val="5158F00B"/>
    <w:rsid w:val="51836132"/>
    <w:rsid w:val="51929297"/>
    <w:rsid w:val="519EECB8"/>
    <w:rsid w:val="51F93F3A"/>
    <w:rsid w:val="5209F5C9"/>
    <w:rsid w:val="520D8AF5"/>
    <w:rsid w:val="5210C177"/>
    <w:rsid w:val="524067E1"/>
    <w:rsid w:val="525C6235"/>
    <w:rsid w:val="52723117"/>
    <w:rsid w:val="527C6937"/>
    <w:rsid w:val="527E9CE8"/>
    <w:rsid w:val="528F010C"/>
    <w:rsid w:val="52950458"/>
    <w:rsid w:val="52A0006F"/>
    <w:rsid w:val="52A5C690"/>
    <w:rsid w:val="52DA98B1"/>
    <w:rsid w:val="52F7D534"/>
    <w:rsid w:val="52F98547"/>
    <w:rsid w:val="52FE94BE"/>
    <w:rsid w:val="530EC6A3"/>
    <w:rsid w:val="530F9D3A"/>
    <w:rsid w:val="5322FA1F"/>
    <w:rsid w:val="53341CA5"/>
    <w:rsid w:val="5335D45A"/>
    <w:rsid w:val="53383D81"/>
    <w:rsid w:val="534FED90"/>
    <w:rsid w:val="535897C0"/>
    <w:rsid w:val="53660B0D"/>
    <w:rsid w:val="538DF03E"/>
    <w:rsid w:val="538FADFC"/>
    <w:rsid w:val="539DE6CA"/>
    <w:rsid w:val="53ACB731"/>
    <w:rsid w:val="53B24228"/>
    <w:rsid w:val="53DA40D1"/>
    <w:rsid w:val="53E13018"/>
    <w:rsid w:val="53F8E678"/>
    <w:rsid w:val="5415009C"/>
    <w:rsid w:val="546EF1D7"/>
    <w:rsid w:val="546FA078"/>
    <w:rsid w:val="549B17C4"/>
    <w:rsid w:val="54A3BF9A"/>
    <w:rsid w:val="54D76149"/>
    <w:rsid w:val="54F06EC7"/>
    <w:rsid w:val="54FCDCB7"/>
    <w:rsid w:val="5508BFCB"/>
    <w:rsid w:val="551E28E4"/>
    <w:rsid w:val="55277ACF"/>
    <w:rsid w:val="553AD4C3"/>
    <w:rsid w:val="554ADC20"/>
    <w:rsid w:val="55AF9530"/>
    <w:rsid w:val="55C66020"/>
    <w:rsid w:val="56033751"/>
    <w:rsid w:val="560687EE"/>
    <w:rsid w:val="56436563"/>
    <w:rsid w:val="5684C323"/>
    <w:rsid w:val="568DAC2E"/>
    <w:rsid w:val="5698A006"/>
    <w:rsid w:val="56B1DAAB"/>
    <w:rsid w:val="56BA193B"/>
    <w:rsid w:val="56D566C9"/>
    <w:rsid w:val="56D57300"/>
    <w:rsid w:val="56E5CB72"/>
    <w:rsid w:val="5703A91A"/>
    <w:rsid w:val="5703ED3B"/>
    <w:rsid w:val="570F90C3"/>
    <w:rsid w:val="5728D9BD"/>
    <w:rsid w:val="573EB781"/>
    <w:rsid w:val="575C1340"/>
    <w:rsid w:val="57716D8F"/>
    <w:rsid w:val="57877430"/>
    <w:rsid w:val="57D0E9C7"/>
    <w:rsid w:val="57F31001"/>
    <w:rsid w:val="580E26AE"/>
    <w:rsid w:val="581FC746"/>
    <w:rsid w:val="58202169"/>
    <w:rsid w:val="58245995"/>
    <w:rsid w:val="58269308"/>
    <w:rsid w:val="5876D5CE"/>
    <w:rsid w:val="587DD3FA"/>
    <w:rsid w:val="5885D576"/>
    <w:rsid w:val="58991870"/>
    <w:rsid w:val="58AB669F"/>
    <w:rsid w:val="58B818E2"/>
    <w:rsid w:val="58EFC78D"/>
    <w:rsid w:val="58F61787"/>
    <w:rsid w:val="5936CB96"/>
    <w:rsid w:val="59419C1B"/>
    <w:rsid w:val="5966ABEB"/>
    <w:rsid w:val="5972D545"/>
    <w:rsid w:val="59777A89"/>
    <w:rsid w:val="597CC9EC"/>
    <w:rsid w:val="59869A1E"/>
    <w:rsid w:val="59D3D15F"/>
    <w:rsid w:val="59EACB58"/>
    <w:rsid w:val="59F2EC74"/>
    <w:rsid w:val="5A1A4D39"/>
    <w:rsid w:val="5A43C0D9"/>
    <w:rsid w:val="5A61750B"/>
    <w:rsid w:val="5A7B379D"/>
    <w:rsid w:val="5AD038A8"/>
    <w:rsid w:val="5AD3628B"/>
    <w:rsid w:val="5AE1C9C8"/>
    <w:rsid w:val="5AEB0781"/>
    <w:rsid w:val="5B0DA9B2"/>
    <w:rsid w:val="5B619465"/>
    <w:rsid w:val="5BABCC49"/>
    <w:rsid w:val="5BD33F24"/>
    <w:rsid w:val="5BD8EF4A"/>
    <w:rsid w:val="5BE5A911"/>
    <w:rsid w:val="5BE5FC66"/>
    <w:rsid w:val="5C615ED3"/>
    <w:rsid w:val="5C6DB365"/>
    <w:rsid w:val="5C72CE01"/>
    <w:rsid w:val="5C8D6DF3"/>
    <w:rsid w:val="5CBC9B7F"/>
    <w:rsid w:val="5CC393A2"/>
    <w:rsid w:val="5CD8DD13"/>
    <w:rsid w:val="5CEEC27B"/>
    <w:rsid w:val="5D1D85E9"/>
    <w:rsid w:val="5D34E4F4"/>
    <w:rsid w:val="5D3BDFF4"/>
    <w:rsid w:val="5D426FEC"/>
    <w:rsid w:val="5D4C9501"/>
    <w:rsid w:val="5D66E53B"/>
    <w:rsid w:val="5D7E0819"/>
    <w:rsid w:val="5DA047C7"/>
    <w:rsid w:val="5DB16B8D"/>
    <w:rsid w:val="5DBDB8EF"/>
    <w:rsid w:val="5E10A942"/>
    <w:rsid w:val="5E10DBEF"/>
    <w:rsid w:val="5E16C934"/>
    <w:rsid w:val="5E3FF182"/>
    <w:rsid w:val="5E79A952"/>
    <w:rsid w:val="5E82EE54"/>
    <w:rsid w:val="5ECC4970"/>
    <w:rsid w:val="5ECDE347"/>
    <w:rsid w:val="5ED5193B"/>
    <w:rsid w:val="5EDF5A1A"/>
    <w:rsid w:val="5F123340"/>
    <w:rsid w:val="5F301C51"/>
    <w:rsid w:val="5F38312C"/>
    <w:rsid w:val="5F4FE189"/>
    <w:rsid w:val="5F571903"/>
    <w:rsid w:val="5F736022"/>
    <w:rsid w:val="5F93AE50"/>
    <w:rsid w:val="5FA9C65F"/>
    <w:rsid w:val="5FAAF13B"/>
    <w:rsid w:val="5FE3FC62"/>
    <w:rsid w:val="5FE8C384"/>
    <w:rsid w:val="5FF4DBF6"/>
    <w:rsid w:val="6024F2CA"/>
    <w:rsid w:val="602F0747"/>
    <w:rsid w:val="604BD83F"/>
    <w:rsid w:val="6056EA52"/>
    <w:rsid w:val="60683DC0"/>
    <w:rsid w:val="608A81D8"/>
    <w:rsid w:val="6094AE2F"/>
    <w:rsid w:val="60B483A3"/>
    <w:rsid w:val="60DE0FB1"/>
    <w:rsid w:val="60E048AF"/>
    <w:rsid w:val="60EFF5F7"/>
    <w:rsid w:val="60F45D71"/>
    <w:rsid w:val="6119A727"/>
    <w:rsid w:val="6121C044"/>
    <w:rsid w:val="612DAFEB"/>
    <w:rsid w:val="6152E30A"/>
    <w:rsid w:val="6163644D"/>
    <w:rsid w:val="617B5438"/>
    <w:rsid w:val="618E45FC"/>
    <w:rsid w:val="619A92E5"/>
    <w:rsid w:val="61A59236"/>
    <w:rsid w:val="61A86ECD"/>
    <w:rsid w:val="61E90AF6"/>
    <w:rsid w:val="61FE597E"/>
    <w:rsid w:val="626BF22F"/>
    <w:rsid w:val="626DC731"/>
    <w:rsid w:val="6278976A"/>
    <w:rsid w:val="62821F28"/>
    <w:rsid w:val="6287B655"/>
    <w:rsid w:val="62AAF48D"/>
    <w:rsid w:val="62BC8C50"/>
    <w:rsid w:val="62C0117A"/>
    <w:rsid w:val="62C22339"/>
    <w:rsid w:val="62C89573"/>
    <w:rsid w:val="62DC3EBF"/>
    <w:rsid w:val="631342C0"/>
    <w:rsid w:val="6319E0DE"/>
    <w:rsid w:val="631B2A4A"/>
    <w:rsid w:val="635950A5"/>
    <w:rsid w:val="635D0F11"/>
    <w:rsid w:val="635D2046"/>
    <w:rsid w:val="63690CC7"/>
    <w:rsid w:val="636C98B5"/>
    <w:rsid w:val="6379D160"/>
    <w:rsid w:val="639BD1C6"/>
    <w:rsid w:val="639FA727"/>
    <w:rsid w:val="63BB20C8"/>
    <w:rsid w:val="63D1BB72"/>
    <w:rsid w:val="63D9A327"/>
    <w:rsid w:val="63E2641B"/>
    <w:rsid w:val="63EDFDB8"/>
    <w:rsid w:val="64027915"/>
    <w:rsid w:val="64049F4E"/>
    <w:rsid w:val="641C2A9D"/>
    <w:rsid w:val="64214929"/>
    <w:rsid w:val="6425594E"/>
    <w:rsid w:val="64405974"/>
    <w:rsid w:val="645DBEB5"/>
    <w:rsid w:val="646CC5E8"/>
    <w:rsid w:val="64912293"/>
    <w:rsid w:val="64A6BAB7"/>
    <w:rsid w:val="64C97D7E"/>
    <w:rsid w:val="64DD6832"/>
    <w:rsid w:val="64EDE5F5"/>
    <w:rsid w:val="64FA3249"/>
    <w:rsid w:val="64FA804E"/>
    <w:rsid w:val="65006E3C"/>
    <w:rsid w:val="6509CDF4"/>
    <w:rsid w:val="65462B9C"/>
    <w:rsid w:val="6546D68D"/>
    <w:rsid w:val="6546E1F0"/>
    <w:rsid w:val="656AF54B"/>
    <w:rsid w:val="6590B26D"/>
    <w:rsid w:val="65A7F66E"/>
    <w:rsid w:val="65E0CC81"/>
    <w:rsid w:val="65ED7C95"/>
    <w:rsid w:val="66076B32"/>
    <w:rsid w:val="668E539E"/>
    <w:rsid w:val="668EA987"/>
    <w:rsid w:val="66AC7BF4"/>
    <w:rsid w:val="66AD5E7B"/>
    <w:rsid w:val="66B54041"/>
    <w:rsid w:val="66BD21B6"/>
    <w:rsid w:val="66D45A69"/>
    <w:rsid w:val="66D76D0F"/>
    <w:rsid w:val="670A6505"/>
    <w:rsid w:val="671A3487"/>
    <w:rsid w:val="671A3D18"/>
    <w:rsid w:val="6736A89E"/>
    <w:rsid w:val="6759275D"/>
    <w:rsid w:val="676AC67B"/>
    <w:rsid w:val="67999CA8"/>
    <w:rsid w:val="67B8DCAB"/>
    <w:rsid w:val="67F510B8"/>
    <w:rsid w:val="683247A8"/>
    <w:rsid w:val="685AF707"/>
    <w:rsid w:val="6860AE5B"/>
    <w:rsid w:val="6878DA8C"/>
    <w:rsid w:val="687B9525"/>
    <w:rsid w:val="6882AEBD"/>
    <w:rsid w:val="689F8FCA"/>
    <w:rsid w:val="68AB26F7"/>
    <w:rsid w:val="68BA1377"/>
    <w:rsid w:val="68BF840E"/>
    <w:rsid w:val="68C39C08"/>
    <w:rsid w:val="68C76F40"/>
    <w:rsid w:val="68D48602"/>
    <w:rsid w:val="68E13990"/>
    <w:rsid w:val="69209A78"/>
    <w:rsid w:val="692A3205"/>
    <w:rsid w:val="694E4920"/>
    <w:rsid w:val="697678BA"/>
    <w:rsid w:val="69872A3B"/>
    <w:rsid w:val="6995A0D0"/>
    <w:rsid w:val="69B31F0A"/>
    <w:rsid w:val="69B6F775"/>
    <w:rsid w:val="69C19A66"/>
    <w:rsid w:val="69C2771D"/>
    <w:rsid w:val="69E88BEF"/>
    <w:rsid w:val="69FE5BE4"/>
    <w:rsid w:val="6A083C0D"/>
    <w:rsid w:val="6A37DF70"/>
    <w:rsid w:val="6A3E0135"/>
    <w:rsid w:val="6A4A1004"/>
    <w:rsid w:val="6A51D68B"/>
    <w:rsid w:val="6A529332"/>
    <w:rsid w:val="6A5D3666"/>
    <w:rsid w:val="6A6F0622"/>
    <w:rsid w:val="6A7269F5"/>
    <w:rsid w:val="6A750B1A"/>
    <w:rsid w:val="6A8F2AC7"/>
    <w:rsid w:val="6A914F7B"/>
    <w:rsid w:val="6AB35F5F"/>
    <w:rsid w:val="6AD9D7DC"/>
    <w:rsid w:val="6AED35CA"/>
    <w:rsid w:val="6B09129A"/>
    <w:rsid w:val="6B188DD0"/>
    <w:rsid w:val="6B4601AA"/>
    <w:rsid w:val="6B46BA95"/>
    <w:rsid w:val="6B4AD79A"/>
    <w:rsid w:val="6B5A58B8"/>
    <w:rsid w:val="6B6C3B27"/>
    <w:rsid w:val="6B7EB793"/>
    <w:rsid w:val="6B8B17B8"/>
    <w:rsid w:val="6BA81ACB"/>
    <w:rsid w:val="6BB8EC6B"/>
    <w:rsid w:val="6BCA6CE1"/>
    <w:rsid w:val="6BF5C19B"/>
    <w:rsid w:val="6C117918"/>
    <w:rsid w:val="6C177DB4"/>
    <w:rsid w:val="6C1EC48F"/>
    <w:rsid w:val="6C37BD07"/>
    <w:rsid w:val="6C70411F"/>
    <w:rsid w:val="6C705654"/>
    <w:rsid w:val="6CAEA042"/>
    <w:rsid w:val="6CC212C8"/>
    <w:rsid w:val="6CC41A9A"/>
    <w:rsid w:val="6CE24C44"/>
    <w:rsid w:val="6CE74709"/>
    <w:rsid w:val="6CE7DA62"/>
    <w:rsid w:val="6CFEA65E"/>
    <w:rsid w:val="6CFFAA06"/>
    <w:rsid w:val="6D08C677"/>
    <w:rsid w:val="6D361064"/>
    <w:rsid w:val="6D4A58B2"/>
    <w:rsid w:val="6D7A1016"/>
    <w:rsid w:val="6D945826"/>
    <w:rsid w:val="6DAB9FE4"/>
    <w:rsid w:val="6DB9BD34"/>
    <w:rsid w:val="6DB9FF02"/>
    <w:rsid w:val="6DCEB942"/>
    <w:rsid w:val="6DD311F8"/>
    <w:rsid w:val="6E01EA18"/>
    <w:rsid w:val="6E0EE2BB"/>
    <w:rsid w:val="6E227981"/>
    <w:rsid w:val="6E2ECF9E"/>
    <w:rsid w:val="6E3E4FE2"/>
    <w:rsid w:val="6E622468"/>
    <w:rsid w:val="6E642A67"/>
    <w:rsid w:val="6E747B26"/>
    <w:rsid w:val="6E9D7614"/>
    <w:rsid w:val="6E9DB1EF"/>
    <w:rsid w:val="6EABBF84"/>
    <w:rsid w:val="6EB70886"/>
    <w:rsid w:val="6EE31C25"/>
    <w:rsid w:val="6F2AE63C"/>
    <w:rsid w:val="6F41289E"/>
    <w:rsid w:val="6F4EC17C"/>
    <w:rsid w:val="6F530971"/>
    <w:rsid w:val="6F5EDE42"/>
    <w:rsid w:val="6F8FD787"/>
    <w:rsid w:val="6F947B82"/>
    <w:rsid w:val="6FDE8947"/>
    <w:rsid w:val="6FF944D3"/>
    <w:rsid w:val="70019401"/>
    <w:rsid w:val="703BA034"/>
    <w:rsid w:val="70400B15"/>
    <w:rsid w:val="7051F895"/>
    <w:rsid w:val="706961DB"/>
    <w:rsid w:val="7070DA08"/>
    <w:rsid w:val="70807477"/>
    <w:rsid w:val="70901A22"/>
    <w:rsid w:val="70999F31"/>
    <w:rsid w:val="70B51E4D"/>
    <w:rsid w:val="70BF7AD9"/>
    <w:rsid w:val="70C70E47"/>
    <w:rsid w:val="70D67DFC"/>
    <w:rsid w:val="70DA7842"/>
    <w:rsid w:val="70F8500D"/>
    <w:rsid w:val="70FC68BC"/>
    <w:rsid w:val="7130957C"/>
    <w:rsid w:val="713A2CD8"/>
    <w:rsid w:val="71734823"/>
    <w:rsid w:val="720962A6"/>
    <w:rsid w:val="72718FB3"/>
    <w:rsid w:val="727B260D"/>
    <w:rsid w:val="727C3506"/>
    <w:rsid w:val="72812B2C"/>
    <w:rsid w:val="72816367"/>
    <w:rsid w:val="729B0239"/>
    <w:rsid w:val="729B798D"/>
    <w:rsid w:val="72A00B07"/>
    <w:rsid w:val="73068A5E"/>
    <w:rsid w:val="730F21B9"/>
    <w:rsid w:val="7336BAC3"/>
    <w:rsid w:val="73483DD3"/>
    <w:rsid w:val="7354157E"/>
    <w:rsid w:val="73616763"/>
    <w:rsid w:val="7369FE4B"/>
    <w:rsid w:val="7377587A"/>
    <w:rsid w:val="739D8188"/>
    <w:rsid w:val="73A0FBC6"/>
    <w:rsid w:val="73C88915"/>
    <w:rsid w:val="73CB21ED"/>
    <w:rsid w:val="73D6102F"/>
    <w:rsid w:val="73F73528"/>
    <w:rsid w:val="740499F9"/>
    <w:rsid w:val="747CAB03"/>
    <w:rsid w:val="748304AA"/>
    <w:rsid w:val="749C7254"/>
    <w:rsid w:val="74A32733"/>
    <w:rsid w:val="74BC60FA"/>
    <w:rsid w:val="74C06C88"/>
    <w:rsid w:val="74C262A7"/>
    <w:rsid w:val="74C9CF6C"/>
    <w:rsid w:val="74E1A8D4"/>
    <w:rsid w:val="74EC5126"/>
    <w:rsid w:val="74EE193A"/>
    <w:rsid w:val="752E0FE7"/>
    <w:rsid w:val="7540F2BE"/>
    <w:rsid w:val="7543F1D5"/>
    <w:rsid w:val="756EFF7D"/>
    <w:rsid w:val="758F7784"/>
    <w:rsid w:val="7591B0A3"/>
    <w:rsid w:val="75A5119A"/>
    <w:rsid w:val="75C5404B"/>
    <w:rsid w:val="75CED680"/>
    <w:rsid w:val="75CFEA3F"/>
    <w:rsid w:val="75D100C8"/>
    <w:rsid w:val="760EF7F2"/>
    <w:rsid w:val="7617A1B4"/>
    <w:rsid w:val="761A5318"/>
    <w:rsid w:val="769D9699"/>
    <w:rsid w:val="76BA2263"/>
    <w:rsid w:val="76F41F6D"/>
    <w:rsid w:val="770D45AE"/>
    <w:rsid w:val="7711C069"/>
    <w:rsid w:val="771EA7AA"/>
    <w:rsid w:val="7735A3C7"/>
    <w:rsid w:val="77532DE1"/>
    <w:rsid w:val="77715330"/>
    <w:rsid w:val="7771CDD0"/>
    <w:rsid w:val="7778E631"/>
    <w:rsid w:val="77C20FE4"/>
    <w:rsid w:val="77CB730A"/>
    <w:rsid w:val="77DD1F1C"/>
    <w:rsid w:val="77DFE28E"/>
    <w:rsid w:val="77E39B6F"/>
    <w:rsid w:val="77E6D273"/>
    <w:rsid w:val="780923D8"/>
    <w:rsid w:val="782A27A6"/>
    <w:rsid w:val="782E483F"/>
    <w:rsid w:val="783DB10D"/>
    <w:rsid w:val="7842B36B"/>
    <w:rsid w:val="7854A065"/>
    <w:rsid w:val="787D7751"/>
    <w:rsid w:val="78A82D7A"/>
    <w:rsid w:val="78B65E9D"/>
    <w:rsid w:val="78C415A4"/>
    <w:rsid w:val="78D24D1E"/>
    <w:rsid w:val="7908A717"/>
    <w:rsid w:val="79277D2C"/>
    <w:rsid w:val="79B49B3E"/>
    <w:rsid w:val="79BCD632"/>
    <w:rsid w:val="7A010894"/>
    <w:rsid w:val="7A094557"/>
    <w:rsid w:val="7A0CBCB2"/>
    <w:rsid w:val="7A1F07CE"/>
    <w:rsid w:val="7A205D54"/>
    <w:rsid w:val="7A466847"/>
    <w:rsid w:val="7A987BCD"/>
    <w:rsid w:val="7A9DAE88"/>
    <w:rsid w:val="7AD5A7D1"/>
    <w:rsid w:val="7AD6CEFC"/>
    <w:rsid w:val="7AE65EBB"/>
    <w:rsid w:val="7AF9C3DA"/>
    <w:rsid w:val="7AFC4C5F"/>
    <w:rsid w:val="7B3A8A74"/>
    <w:rsid w:val="7B4BF960"/>
    <w:rsid w:val="7B9C522E"/>
    <w:rsid w:val="7BAF99DC"/>
    <w:rsid w:val="7BE616CA"/>
    <w:rsid w:val="7BE7BE67"/>
    <w:rsid w:val="7BFE3BA5"/>
    <w:rsid w:val="7C059553"/>
    <w:rsid w:val="7C360058"/>
    <w:rsid w:val="7C3F6C0B"/>
    <w:rsid w:val="7C48DA0B"/>
    <w:rsid w:val="7C4FE0AD"/>
    <w:rsid w:val="7C5A6DC1"/>
    <w:rsid w:val="7C9A79FB"/>
    <w:rsid w:val="7CABB319"/>
    <w:rsid w:val="7CB61042"/>
    <w:rsid w:val="7CBD5C5F"/>
    <w:rsid w:val="7CC95788"/>
    <w:rsid w:val="7CCCB937"/>
    <w:rsid w:val="7CD956F7"/>
    <w:rsid w:val="7CEC5F79"/>
    <w:rsid w:val="7CF1B47B"/>
    <w:rsid w:val="7D0FB193"/>
    <w:rsid w:val="7D228097"/>
    <w:rsid w:val="7D27BD7B"/>
    <w:rsid w:val="7D429305"/>
    <w:rsid w:val="7D45036B"/>
    <w:rsid w:val="7D8C09B7"/>
    <w:rsid w:val="7DB5AD84"/>
    <w:rsid w:val="7DB5F370"/>
    <w:rsid w:val="7DD5AA44"/>
    <w:rsid w:val="7DD69335"/>
    <w:rsid w:val="7E064406"/>
    <w:rsid w:val="7E08532E"/>
    <w:rsid w:val="7E1399D0"/>
    <w:rsid w:val="7E2828B6"/>
    <w:rsid w:val="7E32E620"/>
    <w:rsid w:val="7E4B4693"/>
    <w:rsid w:val="7E4C089D"/>
    <w:rsid w:val="7E56C195"/>
    <w:rsid w:val="7E65E86B"/>
    <w:rsid w:val="7E7900F9"/>
    <w:rsid w:val="7EC4F33B"/>
    <w:rsid w:val="7F10A19A"/>
    <w:rsid w:val="7F125C0F"/>
    <w:rsid w:val="7F391A44"/>
    <w:rsid w:val="7F43E22D"/>
    <w:rsid w:val="7F4BA31F"/>
    <w:rsid w:val="7F97F65D"/>
    <w:rsid w:val="7FCC7591"/>
    <w:rsid w:val="7FCD1BBE"/>
    <w:rsid w:val="7FFE7A5A"/>
    <w:rsid w:val="7FFF8A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86F40"/>
  <w15:docId w15:val="{395C28AF-DFE9-4C19-90B3-EE07C4B0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uiPriority w:val="9"/>
    <w:qFormat/>
    <w:rsid w:val="00C43989"/>
    <w:pPr>
      <w:keepNext/>
      <w:keepLines/>
      <w:spacing w:after="89" w:line="250" w:lineRule="auto"/>
      <w:ind w:left="10" w:hanging="10"/>
      <w:outlineLvl w:val="0"/>
    </w:pPr>
    <w:rPr>
      <w:rFonts w:ascii="Calibri" w:eastAsia="Calibri" w:hAnsi="Calibri" w:cs="Calibri"/>
      <w:b/>
      <w:color w:val="000000"/>
      <w:sz w:val="24"/>
      <w:lang w:val="en-US"/>
    </w:rPr>
  </w:style>
  <w:style w:type="paragraph" w:styleId="Heading2">
    <w:name w:val="heading 2"/>
    <w:next w:val="Normal"/>
    <w:link w:val="Heading2Char"/>
    <w:uiPriority w:val="9"/>
    <w:unhideWhenUsed/>
    <w:qFormat/>
    <w:rsid w:val="00C43989"/>
    <w:pPr>
      <w:keepNext/>
      <w:keepLines/>
      <w:spacing w:after="109" w:line="249" w:lineRule="auto"/>
      <w:ind w:left="10" w:hanging="10"/>
      <w:outlineLvl w:val="1"/>
    </w:pPr>
    <w:rPr>
      <w:rFonts w:ascii="Calibri" w:eastAsia="Calibri" w:hAnsi="Calibri" w:cs="Calibri"/>
      <w:b/>
      <w:i/>
      <w:color w:val="000000"/>
      <w:lang w:val="en-US"/>
    </w:rPr>
  </w:style>
  <w:style w:type="paragraph" w:styleId="Heading3">
    <w:name w:val="heading 3"/>
    <w:basedOn w:val="Normal"/>
    <w:next w:val="Normal"/>
    <w:link w:val="Heading3Char"/>
    <w:uiPriority w:val="9"/>
    <w:unhideWhenUsed/>
    <w:qFormat/>
    <w:rsid w:val="004B32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 List,Bullets,Dot pt,FooterText,List Bullet Mary,List Paragraph (numbered (a)),List Paragraph1,List bullets,Liste 1,MCHIP_list paragraph,Paragraphe de liste1,Recommendation,References,numbered,stil3,列出段落,列出段落1"/>
    <w:basedOn w:val="Normal"/>
    <w:link w:val="ListParagraphChar"/>
    <w:uiPriority w:val="34"/>
    <w:qFormat/>
    <w:rsid w:val="006455BE"/>
    <w:pPr>
      <w:ind w:left="720"/>
      <w:contextualSpacing/>
    </w:pPr>
  </w:style>
  <w:style w:type="table" w:styleId="TableGrid">
    <w:name w:val="Table Grid"/>
    <w:basedOn w:val="TableNormal"/>
    <w:uiPriority w:val="39"/>
    <w:rsid w:val="00A3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5_G,FOOTNOTES,fn,single space,Footnote Text1,Fodnotetekst Tegn,footnote text Char,Fodnotetekst Tegn Char,single space Char,footnote text Char Char Char,Fodnotetekst Tegn Char1,single space Char1,footnote text Char Char1,f,Geneva 9,Ch"/>
    <w:basedOn w:val="Normal"/>
    <w:link w:val="FootnoteTextChar"/>
    <w:unhideWhenUsed/>
    <w:qFormat/>
    <w:rsid w:val="00CC6E7A"/>
    <w:pPr>
      <w:spacing w:after="0" w:line="240" w:lineRule="auto"/>
    </w:pPr>
    <w:rPr>
      <w:sz w:val="20"/>
      <w:szCs w:val="20"/>
    </w:rPr>
  </w:style>
  <w:style w:type="character" w:customStyle="1" w:styleId="FootnoteTextChar">
    <w:name w:val="Footnote Text Char"/>
    <w:aliases w:val="5_G Char,FOOTNOTES Char,fn Char,single space Char2,Footnote Text1 Char,Fodnotetekst Tegn Char2,footnote text Char Char,Fodnotetekst Tegn Char Char,single space Char Char,footnote text Char Char Char Char,Fodnotetekst Tegn Char1 Char"/>
    <w:basedOn w:val="DefaultParagraphFont"/>
    <w:link w:val="FootnoteText"/>
    <w:rsid w:val="00CC6E7A"/>
    <w:rPr>
      <w:sz w:val="20"/>
      <w:szCs w:val="20"/>
    </w:rPr>
  </w:style>
  <w:style w:type="character" w:styleId="FootnoteReference">
    <w:name w:val="footnote reference"/>
    <w:aliases w:val="4_G,ftref,Footnote text,16 Point,Superscript 6 Point,Footnote Reference Number,Ref,de nota al pie,ftref1,16 Point1,Superscript 6 Point1,ftref2,16 Point2,Superscript 6 Point2,BVI fnr,Footnotes refss,nota pié di pagina,note TESI"/>
    <w:basedOn w:val="DefaultParagraphFont"/>
    <w:link w:val="BVIfnrCarCharCharCharChar"/>
    <w:unhideWhenUsed/>
    <w:qFormat/>
    <w:rsid w:val="00CC6E7A"/>
    <w:rPr>
      <w:vertAlign w:val="superscript"/>
    </w:rPr>
  </w:style>
  <w:style w:type="character" w:styleId="CommentReference">
    <w:name w:val="annotation reference"/>
    <w:basedOn w:val="DefaultParagraphFont"/>
    <w:uiPriority w:val="99"/>
    <w:semiHidden/>
    <w:unhideWhenUsed/>
    <w:rsid w:val="00B02E46"/>
    <w:rPr>
      <w:sz w:val="16"/>
      <w:szCs w:val="16"/>
    </w:rPr>
  </w:style>
  <w:style w:type="paragraph" w:styleId="CommentText">
    <w:name w:val="annotation text"/>
    <w:basedOn w:val="Normal"/>
    <w:link w:val="CommentTextChar"/>
    <w:uiPriority w:val="99"/>
    <w:unhideWhenUsed/>
    <w:rsid w:val="00B02E46"/>
    <w:pPr>
      <w:spacing w:line="240" w:lineRule="auto"/>
    </w:pPr>
    <w:rPr>
      <w:sz w:val="20"/>
      <w:szCs w:val="20"/>
    </w:rPr>
  </w:style>
  <w:style w:type="character" w:customStyle="1" w:styleId="CommentTextChar">
    <w:name w:val="Comment Text Char"/>
    <w:basedOn w:val="DefaultParagraphFont"/>
    <w:link w:val="CommentText"/>
    <w:uiPriority w:val="99"/>
    <w:rsid w:val="00B02E46"/>
    <w:rPr>
      <w:sz w:val="20"/>
      <w:szCs w:val="20"/>
    </w:rPr>
  </w:style>
  <w:style w:type="paragraph" w:styleId="CommentSubject">
    <w:name w:val="annotation subject"/>
    <w:basedOn w:val="CommentText"/>
    <w:next w:val="CommentText"/>
    <w:link w:val="CommentSubjectChar"/>
    <w:uiPriority w:val="99"/>
    <w:semiHidden/>
    <w:unhideWhenUsed/>
    <w:rsid w:val="00B02E46"/>
    <w:rPr>
      <w:b/>
      <w:bCs/>
    </w:rPr>
  </w:style>
  <w:style w:type="character" w:customStyle="1" w:styleId="CommentSubjectChar">
    <w:name w:val="Comment Subject Char"/>
    <w:basedOn w:val="CommentTextChar"/>
    <w:link w:val="CommentSubject"/>
    <w:uiPriority w:val="99"/>
    <w:semiHidden/>
    <w:rsid w:val="00B02E46"/>
    <w:rPr>
      <w:b/>
      <w:bCs/>
      <w:sz w:val="20"/>
      <w:szCs w:val="20"/>
    </w:rPr>
  </w:style>
  <w:style w:type="paragraph" w:styleId="BalloonText">
    <w:name w:val="Balloon Text"/>
    <w:basedOn w:val="Normal"/>
    <w:link w:val="BalloonTextChar"/>
    <w:uiPriority w:val="99"/>
    <w:semiHidden/>
    <w:unhideWhenUsed/>
    <w:rsid w:val="00B0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46"/>
    <w:rPr>
      <w:rFonts w:ascii="Segoe UI" w:hAnsi="Segoe UI" w:cs="Segoe UI"/>
      <w:sz w:val="18"/>
      <w:szCs w:val="18"/>
    </w:rPr>
  </w:style>
  <w:style w:type="character" w:customStyle="1" w:styleId="Heading1Char">
    <w:name w:val="Heading 1 Char"/>
    <w:basedOn w:val="DefaultParagraphFont"/>
    <w:link w:val="Heading1"/>
    <w:uiPriority w:val="9"/>
    <w:rsid w:val="00C43989"/>
    <w:rPr>
      <w:rFonts w:ascii="Calibri" w:eastAsia="Calibri" w:hAnsi="Calibri" w:cs="Calibri"/>
      <w:b/>
      <w:color w:val="000000"/>
      <w:sz w:val="24"/>
      <w:lang w:val="en-US"/>
    </w:rPr>
  </w:style>
  <w:style w:type="character" w:customStyle="1" w:styleId="Heading2Char">
    <w:name w:val="Heading 2 Char"/>
    <w:basedOn w:val="DefaultParagraphFont"/>
    <w:link w:val="Heading2"/>
    <w:uiPriority w:val="9"/>
    <w:rsid w:val="00C43989"/>
    <w:rPr>
      <w:rFonts w:ascii="Calibri" w:eastAsia="Calibri" w:hAnsi="Calibri" w:cs="Calibri"/>
      <w:b/>
      <w:i/>
      <w:color w:val="000000"/>
      <w:lang w:val="en-US"/>
    </w:rPr>
  </w:style>
  <w:style w:type="character" w:customStyle="1" w:styleId="normaltextrun1">
    <w:name w:val="normaltextrun1"/>
    <w:basedOn w:val="DefaultParagraphFont"/>
    <w:rsid w:val="00C43989"/>
  </w:style>
  <w:style w:type="paragraph" w:styleId="Header">
    <w:name w:val="header"/>
    <w:basedOn w:val="Normal"/>
    <w:link w:val="HeaderChar"/>
    <w:uiPriority w:val="99"/>
    <w:unhideWhenUsed/>
    <w:rsid w:val="00123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665"/>
  </w:style>
  <w:style w:type="paragraph" w:styleId="Footer">
    <w:name w:val="footer"/>
    <w:basedOn w:val="Normal"/>
    <w:link w:val="FooterChar"/>
    <w:uiPriority w:val="99"/>
    <w:unhideWhenUsed/>
    <w:rsid w:val="00123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665"/>
  </w:style>
  <w:style w:type="character" w:customStyle="1" w:styleId="Heading3Char">
    <w:name w:val="Heading 3 Char"/>
    <w:basedOn w:val="DefaultParagraphFont"/>
    <w:link w:val="Heading3"/>
    <w:uiPriority w:val="9"/>
    <w:rsid w:val="004B325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B3255"/>
    <w:rPr>
      <w:color w:val="0000FF"/>
      <w:u w:val="single"/>
    </w:rPr>
  </w:style>
  <w:style w:type="paragraph" w:customStyle="1" w:styleId="BVIfnrCarCharCharCharChar">
    <w:name w:val="BVI fnr Car Char Char Char Char"/>
    <w:aliases w:val="BVI fnr Car Car Car Char Char Char Char,BVI fnr Car Car Char Char Char Char,BVI fnr Car Car Car Car Car Char Char Char Char,BVI fnr Char Char Char Char,BVI fnr Car Car Car Car Char Char Char1 Char"/>
    <w:basedOn w:val="Normal"/>
    <w:link w:val="FootnoteReference"/>
    <w:uiPriority w:val="99"/>
    <w:rsid w:val="00F53930"/>
    <w:pPr>
      <w:spacing w:after="160" w:line="240" w:lineRule="exact"/>
    </w:pPr>
    <w:rPr>
      <w:vertAlign w:val="superscript"/>
    </w:rPr>
  </w:style>
  <w:style w:type="character" w:customStyle="1" w:styleId="ListParagraphChar">
    <w:name w:val="List Paragraph Char"/>
    <w:aliases w:val="Akapit z listą BS Char,Bullet List Char,Bullets Char,Dot pt Char,FooterText Char,List Bullet Mary Char,List Paragraph (numbered (a)) Char,List Paragraph1 Char,List bullets Char,Liste 1 Char,MCHIP_list paragraph Char,References Char"/>
    <w:basedOn w:val="DefaultParagraphFont"/>
    <w:link w:val="ListParagraph"/>
    <w:uiPriority w:val="34"/>
    <w:qFormat/>
    <w:locked/>
    <w:rsid w:val="0068225F"/>
  </w:style>
  <w:style w:type="paragraph" w:styleId="BodyText">
    <w:name w:val="Body Text"/>
    <w:basedOn w:val="Normal"/>
    <w:link w:val="BodyTextChar"/>
    <w:uiPriority w:val="1"/>
    <w:qFormat/>
    <w:rsid w:val="0036631E"/>
    <w:pPr>
      <w:widowControl w:val="0"/>
      <w:autoSpaceDE w:val="0"/>
      <w:autoSpaceDN w:val="0"/>
      <w:adjustRightInd w:val="0"/>
      <w:spacing w:after="0" w:line="240" w:lineRule="auto"/>
      <w:ind w:left="101"/>
    </w:pPr>
    <w:rPr>
      <w:rFonts w:ascii="Times New Roman" w:eastAsiaTheme="minorEastAsia" w:hAnsi="Times New Roman" w:cs="Times New Roman"/>
      <w:lang w:val="en-US"/>
    </w:rPr>
  </w:style>
  <w:style w:type="character" w:customStyle="1" w:styleId="BodyTextChar">
    <w:name w:val="Body Text Char"/>
    <w:basedOn w:val="DefaultParagraphFont"/>
    <w:link w:val="BodyText"/>
    <w:uiPriority w:val="1"/>
    <w:rsid w:val="0036631E"/>
    <w:rPr>
      <w:rFonts w:ascii="Times New Roman" w:eastAsiaTheme="minorEastAsia" w:hAnsi="Times New Roman" w:cs="Times New Roman"/>
      <w:lang w:val="en-US"/>
    </w:rPr>
  </w:style>
  <w:style w:type="character" w:customStyle="1" w:styleId="normaltextrun">
    <w:name w:val="normaltextrun"/>
    <w:basedOn w:val="DefaultParagraphFont"/>
    <w:rsid w:val="00D61F97"/>
  </w:style>
  <w:style w:type="paragraph" w:styleId="NormalWeb">
    <w:name w:val="Normal (Web)"/>
    <w:basedOn w:val="Normal"/>
    <w:uiPriority w:val="99"/>
    <w:semiHidden/>
    <w:unhideWhenUsed/>
    <w:rsid w:val="002473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521FD7"/>
    <w:pPr>
      <w:spacing w:after="120" w:line="480" w:lineRule="auto"/>
    </w:pPr>
  </w:style>
  <w:style w:type="character" w:customStyle="1" w:styleId="BodyText2Char">
    <w:name w:val="Body Text 2 Char"/>
    <w:basedOn w:val="DefaultParagraphFont"/>
    <w:link w:val="BodyText2"/>
    <w:uiPriority w:val="99"/>
    <w:semiHidden/>
    <w:rsid w:val="00521FD7"/>
  </w:style>
  <w:style w:type="character" w:customStyle="1" w:styleId="None">
    <w:name w:val="None"/>
    <w:rsid w:val="00220D4F"/>
  </w:style>
  <w:style w:type="paragraph" w:customStyle="1" w:styleId="SingleTxtG">
    <w:name w:val="_ Single Txt_G"/>
    <w:basedOn w:val="Normal"/>
    <w:link w:val="SingleTxtGChar"/>
    <w:qFormat/>
    <w:rsid w:val="007B16D1"/>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7B16D1"/>
    <w:rPr>
      <w:rFonts w:ascii="Times New Roman" w:eastAsia="Times New Roman" w:hAnsi="Times New Roman" w:cs="Times New Roman"/>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rsid w:val="007B16D1"/>
    <w:pPr>
      <w:spacing w:after="160" w:line="240" w:lineRule="exact"/>
      <w:jc w:val="both"/>
    </w:pPr>
    <w:rPr>
      <w:b/>
      <w:vertAlign w:val="superscript"/>
      <w:lang w:val="en-US"/>
    </w:rPr>
  </w:style>
  <w:style w:type="paragraph" w:customStyle="1" w:styleId="UNpara">
    <w:name w:val="UN para"/>
    <w:basedOn w:val="Normal"/>
    <w:qFormat/>
    <w:rsid w:val="0094184D"/>
    <w:pPr>
      <w:numPr>
        <w:numId w:val="46"/>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jc w:val="both"/>
    </w:pPr>
    <w:rPr>
      <w:rFonts w:ascii="Times New Roman" w:hAnsi="Times New Roman" w:cs="Times New Roman"/>
      <w:spacing w:val="4"/>
      <w:w w:val="103"/>
      <w:kern w:val="14"/>
      <w:sz w:val="20"/>
      <w:szCs w:val="20"/>
    </w:rPr>
  </w:style>
  <w:style w:type="character" w:customStyle="1" w:styleId="findhit">
    <w:name w:val="findhit"/>
    <w:basedOn w:val="DefaultParagraphFont"/>
    <w:rsid w:val="0094184D"/>
  </w:style>
  <w:style w:type="paragraph" w:styleId="TOCHeading">
    <w:name w:val="TOC Heading"/>
    <w:basedOn w:val="Heading1"/>
    <w:next w:val="Normal"/>
    <w:uiPriority w:val="39"/>
    <w:unhideWhenUsed/>
    <w:qFormat/>
    <w:rsid w:val="00BA6DCD"/>
    <w:pPr>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A6DCD"/>
    <w:pPr>
      <w:spacing w:after="100"/>
    </w:pPr>
  </w:style>
  <w:style w:type="paragraph" w:styleId="TOC2">
    <w:name w:val="toc 2"/>
    <w:basedOn w:val="Normal"/>
    <w:next w:val="Normal"/>
    <w:autoRedefine/>
    <w:uiPriority w:val="39"/>
    <w:unhideWhenUsed/>
    <w:rsid w:val="00BA6DCD"/>
    <w:pPr>
      <w:spacing w:after="100"/>
      <w:ind w:left="220"/>
    </w:pPr>
  </w:style>
  <w:style w:type="paragraph" w:styleId="Revision">
    <w:name w:val="Revision"/>
    <w:hidden/>
    <w:uiPriority w:val="99"/>
    <w:semiHidden/>
    <w:rsid w:val="00646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328">
      <w:bodyDiv w:val="1"/>
      <w:marLeft w:val="0"/>
      <w:marRight w:val="0"/>
      <w:marTop w:val="0"/>
      <w:marBottom w:val="0"/>
      <w:divBdr>
        <w:top w:val="none" w:sz="0" w:space="0" w:color="auto"/>
        <w:left w:val="none" w:sz="0" w:space="0" w:color="auto"/>
        <w:bottom w:val="none" w:sz="0" w:space="0" w:color="auto"/>
        <w:right w:val="none" w:sz="0" w:space="0" w:color="auto"/>
      </w:divBdr>
    </w:div>
    <w:div w:id="194926648">
      <w:bodyDiv w:val="1"/>
      <w:marLeft w:val="0"/>
      <w:marRight w:val="0"/>
      <w:marTop w:val="0"/>
      <w:marBottom w:val="0"/>
      <w:divBdr>
        <w:top w:val="none" w:sz="0" w:space="0" w:color="auto"/>
        <w:left w:val="none" w:sz="0" w:space="0" w:color="auto"/>
        <w:bottom w:val="none" w:sz="0" w:space="0" w:color="auto"/>
        <w:right w:val="none" w:sz="0" w:space="0" w:color="auto"/>
      </w:divBdr>
      <w:divsChild>
        <w:div w:id="1731154616">
          <w:marLeft w:val="0"/>
          <w:marRight w:val="0"/>
          <w:marTop w:val="0"/>
          <w:marBottom w:val="225"/>
          <w:divBdr>
            <w:top w:val="none" w:sz="0" w:space="0" w:color="auto"/>
            <w:left w:val="none" w:sz="0" w:space="0" w:color="auto"/>
            <w:bottom w:val="none" w:sz="0" w:space="0" w:color="auto"/>
            <w:right w:val="none" w:sz="0" w:space="0" w:color="auto"/>
          </w:divBdr>
        </w:div>
      </w:divsChild>
    </w:div>
    <w:div w:id="225773054">
      <w:bodyDiv w:val="1"/>
      <w:marLeft w:val="0"/>
      <w:marRight w:val="0"/>
      <w:marTop w:val="0"/>
      <w:marBottom w:val="0"/>
      <w:divBdr>
        <w:top w:val="none" w:sz="0" w:space="0" w:color="auto"/>
        <w:left w:val="none" w:sz="0" w:space="0" w:color="auto"/>
        <w:bottom w:val="none" w:sz="0" w:space="0" w:color="auto"/>
        <w:right w:val="none" w:sz="0" w:space="0" w:color="auto"/>
      </w:divBdr>
    </w:div>
    <w:div w:id="294340635">
      <w:bodyDiv w:val="1"/>
      <w:marLeft w:val="0"/>
      <w:marRight w:val="0"/>
      <w:marTop w:val="0"/>
      <w:marBottom w:val="0"/>
      <w:divBdr>
        <w:top w:val="none" w:sz="0" w:space="0" w:color="auto"/>
        <w:left w:val="none" w:sz="0" w:space="0" w:color="auto"/>
        <w:bottom w:val="none" w:sz="0" w:space="0" w:color="auto"/>
        <w:right w:val="none" w:sz="0" w:space="0" w:color="auto"/>
      </w:divBdr>
    </w:div>
    <w:div w:id="512769831">
      <w:bodyDiv w:val="1"/>
      <w:marLeft w:val="0"/>
      <w:marRight w:val="0"/>
      <w:marTop w:val="0"/>
      <w:marBottom w:val="0"/>
      <w:divBdr>
        <w:top w:val="none" w:sz="0" w:space="0" w:color="auto"/>
        <w:left w:val="none" w:sz="0" w:space="0" w:color="auto"/>
        <w:bottom w:val="none" w:sz="0" w:space="0" w:color="auto"/>
        <w:right w:val="none" w:sz="0" w:space="0" w:color="auto"/>
      </w:divBdr>
    </w:div>
    <w:div w:id="588005038">
      <w:bodyDiv w:val="1"/>
      <w:marLeft w:val="0"/>
      <w:marRight w:val="0"/>
      <w:marTop w:val="0"/>
      <w:marBottom w:val="0"/>
      <w:divBdr>
        <w:top w:val="none" w:sz="0" w:space="0" w:color="auto"/>
        <w:left w:val="none" w:sz="0" w:space="0" w:color="auto"/>
        <w:bottom w:val="none" w:sz="0" w:space="0" w:color="auto"/>
        <w:right w:val="none" w:sz="0" w:space="0" w:color="auto"/>
      </w:divBdr>
    </w:div>
    <w:div w:id="708719695">
      <w:bodyDiv w:val="1"/>
      <w:marLeft w:val="0"/>
      <w:marRight w:val="0"/>
      <w:marTop w:val="0"/>
      <w:marBottom w:val="0"/>
      <w:divBdr>
        <w:top w:val="none" w:sz="0" w:space="0" w:color="auto"/>
        <w:left w:val="none" w:sz="0" w:space="0" w:color="auto"/>
        <w:bottom w:val="none" w:sz="0" w:space="0" w:color="auto"/>
        <w:right w:val="none" w:sz="0" w:space="0" w:color="auto"/>
      </w:divBdr>
    </w:div>
    <w:div w:id="786200766">
      <w:bodyDiv w:val="1"/>
      <w:marLeft w:val="0"/>
      <w:marRight w:val="0"/>
      <w:marTop w:val="0"/>
      <w:marBottom w:val="0"/>
      <w:divBdr>
        <w:top w:val="none" w:sz="0" w:space="0" w:color="auto"/>
        <w:left w:val="none" w:sz="0" w:space="0" w:color="auto"/>
        <w:bottom w:val="none" w:sz="0" w:space="0" w:color="auto"/>
        <w:right w:val="none" w:sz="0" w:space="0" w:color="auto"/>
      </w:divBdr>
    </w:div>
    <w:div w:id="1084454526">
      <w:bodyDiv w:val="1"/>
      <w:marLeft w:val="0"/>
      <w:marRight w:val="0"/>
      <w:marTop w:val="0"/>
      <w:marBottom w:val="0"/>
      <w:divBdr>
        <w:top w:val="none" w:sz="0" w:space="0" w:color="auto"/>
        <w:left w:val="none" w:sz="0" w:space="0" w:color="auto"/>
        <w:bottom w:val="none" w:sz="0" w:space="0" w:color="auto"/>
        <w:right w:val="none" w:sz="0" w:space="0" w:color="auto"/>
      </w:divBdr>
    </w:div>
    <w:div w:id="1168596238">
      <w:bodyDiv w:val="1"/>
      <w:marLeft w:val="0"/>
      <w:marRight w:val="0"/>
      <w:marTop w:val="0"/>
      <w:marBottom w:val="0"/>
      <w:divBdr>
        <w:top w:val="none" w:sz="0" w:space="0" w:color="auto"/>
        <w:left w:val="none" w:sz="0" w:space="0" w:color="auto"/>
        <w:bottom w:val="none" w:sz="0" w:space="0" w:color="auto"/>
        <w:right w:val="none" w:sz="0" w:space="0" w:color="auto"/>
      </w:divBdr>
    </w:div>
    <w:div w:id="1310744559">
      <w:bodyDiv w:val="1"/>
      <w:marLeft w:val="0"/>
      <w:marRight w:val="0"/>
      <w:marTop w:val="0"/>
      <w:marBottom w:val="0"/>
      <w:divBdr>
        <w:top w:val="none" w:sz="0" w:space="0" w:color="auto"/>
        <w:left w:val="none" w:sz="0" w:space="0" w:color="auto"/>
        <w:bottom w:val="none" w:sz="0" w:space="0" w:color="auto"/>
        <w:right w:val="none" w:sz="0" w:space="0" w:color="auto"/>
      </w:divBdr>
    </w:div>
    <w:div w:id="1677348145">
      <w:bodyDiv w:val="1"/>
      <w:marLeft w:val="0"/>
      <w:marRight w:val="0"/>
      <w:marTop w:val="0"/>
      <w:marBottom w:val="0"/>
      <w:divBdr>
        <w:top w:val="none" w:sz="0" w:space="0" w:color="auto"/>
        <w:left w:val="none" w:sz="0" w:space="0" w:color="auto"/>
        <w:bottom w:val="none" w:sz="0" w:space="0" w:color="auto"/>
        <w:right w:val="none" w:sz="0" w:space="0" w:color="auto"/>
      </w:divBdr>
    </w:div>
    <w:div w:id="1784618811">
      <w:bodyDiv w:val="1"/>
      <w:marLeft w:val="0"/>
      <w:marRight w:val="0"/>
      <w:marTop w:val="0"/>
      <w:marBottom w:val="0"/>
      <w:divBdr>
        <w:top w:val="none" w:sz="0" w:space="0" w:color="auto"/>
        <w:left w:val="none" w:sz="0" w:space="0" w:color="auto"/>
        <w:bottom w:val="none" w:sz="0" w:space="0" w:color="auto"/>
        <w:right w:val="none" w:sz="0" w:space="0" w:color="auto"/>
      </w:divBdr>
      <w:divsChild>
        <w:div w:id="836842816">
          <w:marLeft w:val="0"/>
          <w:marRight w:val="0"/>
          <w:marTop w:val="0"/>
          <w:marBottom w:val="225"/>
          <w:divBdr>
            <w:top w:val="none" w:sz="0" w:space="0" w:color="auto"/>
            <w:left w:val="none" w:sz="0" w:space="0" w:color="auto"/>
            <w:bottom w:val="none" w:sz="0" w:space="0" w:color="auto"/>
            <w:right w:val="none" w:sz="0" w:space="0" w:color="auto"/>
          </w:divBdr>
        </w:div>
      </w:divsChild>
    </w:div>
    <w:div w:id="21209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ipfund.gov.ge/e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tsne.gov.ge/document/view/4765155?publication=0" TargetMode="External"/><Relationship Id="rId13" Type="http://schemas.openxmlformats.org/officeDocument/2006/relationships/hyperlink" Target="https://www.unicef.org/georgia/reports/2018-georgia-mics-multiple-indicator-cluster-survey" TargetMode="External"/><Relationship Id="rId3" Type="http://schemas.openxmlformats.org/officeDocument/2006/relationships/hyperlink" Target="https://ccy.ge/en/homepage/" TargetMode="External"/><Relationship Id="rId7" Type="http://schemas.openxmlformats.org/officeDocument/2006/relationships/hyperlink" Target="https://www.unicef.org/georgia/reports/2018-georgia-mics-multiple-indicator-cluster-survey" TargetMode="External"/><Relationship Id="rId12" Type="http://schemas.openxmlformats.org/officeDocument/2006/relationships/hyperlink" Target="https://deinstitutionalisationdotcom.files.wordpress.com/2018/04/guidelines-final-english.pdf" TargetMode="External"/><Relationship Id="rId2" Type="http://schemas.openxmlformats.org/officeDocument/2006/relationships/hyperlink" Target="http://www.ombudsman.ge/res/docs/2019051418581765162.pdf" TargetMode="External"/><Relationship Id="rId1" Type="http://schemas.openxmlformats.org/officeDocument/2006/relationships/hyperlink" Target="https://www.matsne.gov.ge/ka/document/view/3307127" TargetMode="External"/><Relationship Id="rId6" Type="http://schemas.openxmlformats.org/officeDocument/2006/relationships/hyperlink" Target="http://www.end-violence.org/about-us" TargetMode="External"/><Relationship Id="rId11" Type="http://schemas.openxmlformats.org/officeDocument/2006/relationships/hyperlink" Target="http://www.ombudsman.ge/eng/spetsialuri-angarishebi/bavshvze-zrunvis-sistemis-monitoringi-alternatiuli-zrunvis-efektianoba-spetsialuri-angarishi" TargetMode="External"/><Relationship Id="rId5" Type="http://schemas.openxmlformats.org/officeDocument/2006/relationships/hyperlink" Target="https://www.unicef.org/georgia/reports/2018-georgia-mics-multiple-indicator-cluster-survey" TargetMode="External"/><Relationship Id="rId10" Type="http://schemas.openxmlformats.org/officeDocument/2006/relationships/hyperlink" Target="http://www.ombudsman.ge/res/docs/2020031011495929884.pdf" TargetMode="External"/><Relationship Id="rId4" Type="http://schemas.openxmlformats.org/officeDocument/2006/relationships/hyperlink" Target="http://myrights.gov.ge/en/Opionions/742-on-national-human-rights-strategy" TargetMode="External"/><Relationship Id="rId9" Type="http://schemas.openxmlformats.org/officeDocument/2006/relationships/hyperlink" Target="http://www.ombudsman.ge/res/docs/2020031011495929884.pdf" TargetMode="External"/><Relationship Id="rId14" Type="http://schemas.openxmlformats.org/officeDocument/2006/relationships/hyperlink" Target="https://www.unicef.org/georgia/reports/wellbeing-children-and-their-families-georgia-fifth-stage-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84A2306475841BDA2E74AE33B6D1E" ma:contentTypeVersion="13" ma:contentTypeDescription="Create a new document." ma:contentTypeScope="" ma:versionID="25b340bd000c4b699b3ba9e3fb206225">
  <xsd:schema xmlns:xsd="http://www.w3.org/2001/XMLSchema" xmlns:xs="http://www.w3.org/2001/XMLSchema" xmlns:p="http://schemas.microsoft.com/office/2006/metadata/properties" xmlns:ns3="425ceb9d-969e-4e46-baae-b54c3b362c50" xmlns:ns4="772eb801-44a8-4f4d-a1a8-427835b01863" targetNamespace="http://schemas.microsoft.com/office/2006/metadata/properties" ma:root="true" ma:fieldsID="c813c3652c022c169bd66237fec138ab" ns3:_="" ns4:_="">
    <xsd:import namespace="425ceb9d-969e-4e46-baae-b54c3b362c50"/>
    <xsd:import namespace="772eb801-44a8-4f4d-a1a8-427835b018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eb9d-969e-4e46-baae-b54c3b362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eb801-44a8-4f4d-a1a8-427835b018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B7EAA-07BA-4419-B788-C44A0457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ceb9d-969e-4e46-baae-b54c3b362c50"/>
    <ds:schemaRef ds:uri="772eb801-44a8-4f4d-a1a8-427835b01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01781-50B9-4136-B7E9-A95135AFD0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EDA70-898C-4C82-BCC4-FC4776F6117E}">
  <ds:schemaRefs>
    <ds:schemaRef ds:uri="http://schemas.microsoft.com/sharepoint/v3/contenttype/forms"/>
  </ds:schemaRefs>
</ds:datastoreItem>
</file>

<file path=customXml/itemProps4.xml><?xml version="1.0" encoding="utf-8"?>
<ds:datastoreItem xmlns:ds="http://schemas.openxmlformats.org/officeDocument/2006/customXml" ds:itemID="{90C11CBC-C818-4D35-8D09-76C471D0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18977</Words>
  <Characters>108171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Rivas Pereda</dc:creator>
  <cp:keywords/>
  <dc:description/>
  <cp:lastModifiedBy>Milena Harizanova</cp:lastModifiedBy>
  <cp:revision>25</cp:revision>
  <cp:lastPrinted>2013-12-08T08:29:00Z</cp:lastPrinted>
  <dcterms:created xsi:type="dcterms:W3CDTF">2020-07-17T08:34:00Z</dcterms:created>
  <dcterms:modified xsi:type="dcterms:W3CDTF">2020-07-17T09:28:00Z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0x0101002E484A2306475841BDA2E74AE33B6D1E</vt:lpwstr>
  </property>
  <property fmtid="{D5CDD505-2E9C-101B-9397-08002B2CF9AE}" pid="3" name="OfficeDivision">
    <vt:lpwstr>2;#Public Partnerships Division-456I|a76367ab-74fc-4f5c-a5e4-6cda152f08fd</vt:lpwstr>
  </property>
  <property fmtid="{D5CDD505-2E9C-101B-9397-08002B2CF9AE}" pid="4" name="_dlc_DocIdItemGuid">
    <vt:lpwstr>7369c7b7-5759-4026-b7fc-956053e854bc</vt:lpwstr>
  </property>
  <property fmtid="{D5CDD505-2E9C-101B-9397-08002B2CF9AE}" pid="5" name="TaxKeyword">
    <vt:lpwstr/>
  </property>
</Properties>
</file>